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Pr="00087D2B" w:rsidRDefault="00DD0AA1" w:rsidP="0019448F">
      <w:pPr>
        <w:spacing w:after="0"/>
        <w:rPr>
          <w:rFonts w:ascii="Lato" w:hAnsi="Lato" w:cstheme="minorHAnsi"/>
          <w:b/>
          <w:szCs w:val="20"/>
        </w:rPr>
      </w:pPr>
    </w:p>
    <w:p w:rsidR="00DC5A14" w:rsidRPr="00087D2B" w:rsidRDefault="00DC5A14" w:rsidP="00C31C4D">
      <w:pPr>
        <w:spacing w:after="0" w:line="240" w:lineRule="auto"/>
        <w:ind w:left="851" w:firstLine="5387"/>
        <w:rPr>
          <w:rFonts w:ascii="Lato" w:hAnsi="Lato" w:cstheme="minorHAnsi"/>
          <w:b/>
          <w:szCs w:val="20"/>
        </w:rPr>
      </w:pPr>
    </w:p>
    <w:p w:rsidR="00DC5A14" w:rsidRDefault="00DC5A14" w:rsidP="00DD0AA1">
      <w:pPr>
        <w:spacing w:after="0" w:line="240" w:lineRule="auto"/>
        <w:ind w:left="851" w:firstLine="5387"/>
        <w:rPr>
          <w:rFonts w:ascii="Lato" w:hAnsi="Lato" w:cstheme="minorHAnsi"/>
          <w:b/>
          <w:szCs w:val="20"/>
        </w:rPr>
      </w:pPr>
    </w:p>
    <w:p w:rsidR="002C524D" w:rsidRPr="00087D2B" w:rsidRDefault="002C524D" w:rsidP="00DD0AA1">
      <w:pPr>
        <w:spacing w:after="0" w:line="240" w:lineRule="auto"/>
        <w:ind w:left="851" w:firstLine="5387"/>
        <w:rPr>
          <w:rFonts w:ascii="Lato" w:hAnsi="Lato" w:cstheme="minorHAnsi"/>
          <w:b/>
          <w:szCs w:val="20"/>
        </w:rPr>
      </w:pPr>
    </w:p>
    <w:p w:rsidR="00DC5A14" w:rsidRPr="00087D2B" w:rsidRDefault="001C11D3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>
        <w:rPr>
          <w:rFonts w:ascii="Lato" w:hAnsi="Lato" w:cstheme="minorHAnsi"/>
          <w:b/>
          <w:szCs w:val="20"/>
        </w:rPr>
        <w:t>INFORMACJA NR 7</w:t>
      </w:r>
      <w:r w:rsidR="0019448F" w:rsidRPr="00087D2B">
        <w:rPr>
          <w:rFonts w:ascii="Lato" w:hAnsi="Lato" w:cstheme="minorHAnsi"/>
          <w:b/>
          <w:szCs w:val="20"/>
        </w:rPr>
        <w:t xml:space="preserve"> DLA WYKONAWCÓW</w:t>
      </w:r>
    </w:p>
    <w:p w:rsidR="00DC5A14" w:rsidRPr="00087D2B" w:rsidRDefault="00D54087" w:rsidP="00640B63">
      <w:pPr>
        <w:spacing w:after="0"/>
        <w:ind w:left="709"/>
        <w:rPr>
          <w:rFonts w:ascii="Lato" w:hAnsi="Lato" w:cstheme="minorHAnsi"/>
          <w:szCs w:val="20"/>
        </w:rPr>
      </w:pPr>
      <w:r w:rsidRPr="00087D2B">
        <w:rPr>
          <w:rFonts w:ascii="Lato" w:hAnsi="Lato" w:cstheme="minorHAnsi"/>
          <w:szCs w:val="20"/>
        </w:rPr>
        <w:t>NZ-271-18/18</w:t>
      </w:r>
    </w:p>
    <w:p w:rsidR="00DC5A14" w:rsidRPr="00087D2B" w:rsidRDefault="00DC5A14" w:rsidP="00640B63">
      <w:pPr>
        <w:spacing w:after="0"/>
        <w:ind w:left="709"/>
        <w:rPr>
          <w:rFonts w:ascii="Lato" w:hAnsi="Lato" w:cstheme="minorHAnsi"/>
          <w:b/>
          <w:szCs w:val="20"/>
        </w:rPr>
      </w:pP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DC5A14" w:rsidRPr="00087D2B" w:rsidRDefault="00DC5A14" w:rsidP="000B2783">
      <w:pPr>
        <w:spacing w:after="0"/>
        <w:rPr>
          <w:rFonts w:ascii="Lato" w:hAnsi="Lato" w:cstheme="minorHAnsi"/>
          <w:szCs w:val="20"/>
        </w:rPr>
      </w:pPr>
    </w:p>
    <w:p w:rsidR="00452022" w:rsidRPr="00087D2B" w:rsidRDefault="00452022" w:rsidP="00640B63">
      <w:pPr>
        <w:spacing w:after="0" w:line="280" w:lineRule="exact"/>
        <w:jc w:val="center"/>
        <w:rPr>
          <w:rFonts w:ascii="Lato" w:hAnsi="Lato" w:cstheme="minorHAnsi"/>
          <w:szCs w:val="20"/>
        </w:rPr>
      </w:pPr>
    </w:p>
    <w:p w:rsidR="007028DD" w:rsidRPr="00087D2B" w:rsidRDefault="007028DD" w:rsidP="007028DD">
      <w:pPr>
        <w:spacing w:after="0" w:line="280" w:lineRule="exact"/>
        <w:ind w:left="709"/>
        <w:jc w:val="both"/>
        <w:rPr>
          <w:rFonts w:ascii="Lato" w:eastAsia="Palatino Linotype" w:hAnsi="Lato" w:cstheme="minorHAnsi"/>
          <w:szCs w:val="20"/>
        </w:rPr>
      </w:pPr>
      <w:r w:rsidRPr="00087D2B">
        <w:rPr>
          <w:rFonts w:ascii="Lato" w:eastAsia="Palatino Linotype" w:hAnsi="Lato" w:cstheme="minorHAnsi"/>
          <w:szCs w:val="20"/>
        </w:rPr>
        <w:t xml:space="preserve">Na podstawie art. 38 ust. 1, 2 </w:t>
      </w:r>
      <w:r w:rsidR="00452022">
        <w:rPr>
          <w:rFonts w:ascii="Lato" w:eastAsia="Palatino Linotype" w:hAnsi="Lato" w:cstheme="minorHAnsi"/>
          <w:szCs w:val="20"/>
        </w:rPr>
        <w:t xml:space="preserve">oraz ust. </w:t>
      </w:r>
      <w:r w:rsidR="001C11D3">
        <w:rPr>
          <w:rFonts w:ascii="Lato" w:eastAsia="Palatino Linotype" w:hAnsi="Lato" w:cstheme="minorHAnsi"/>
          <w:szCs w:val="20"/>
        </w:rPr>
        <w:t xml:space="preserve">4 </w:t>
      </w:r>
      <w:r w:rsidRPr="00087D2B">
        <w:rPr>
          <w:rFonts w:ascii="Lato" w:eastAsia="Palatino Linotype" w:hAnsi="Lato" w:cstheme="minorHAnsi"/>
          <w:szCs w:val="20"/>
        </w:rPr>
        <w:t>ustawy z dnia 29 stycznia 2004 r. Prawo zamówień publicznych (tekst jednolity: Dz. U. z 2017 r., poz. 1597 ze zm.), zwanej dalej ustawą, Zamawiając</w:t>
      </w:r>
      <w:r w:rsidR="00087D2B">
        <w:rPr>
          <w:rFonts w:ascii="Lato" w:eastAsia="Palatino Linotype" w:hAnsi="Lato" w:cstheme="minorHAnsi"/>
          <w:szCs w:val="20"/>
        </w:rPr>
        <w:t>y udziela odpowiedzi na pytania Wykonawcy, które wpłynęły</w:t>
      </w:r>
      <w:r w:rsidR="001C11D3">
        <w:rPr>
          <w:rFonts w:ascii="Lato" w:eastAsia="Palatino Linotype" w:hAnsi="Lato" w:cstheme="minorHAnsi"/>
          <w:szCs w:val="20"/>
        </w:rPr>
        <w:t xml:space="preserve"> do ww. postępowania </w:t>
      </w:r>
      <w:r w:rsidR="001C11D3" w:rsidRPr="001C11D3">
        <w:rPr>
          <w:rFonts w:ascii="Lato" w:eastAsia="Palatino Linotype" w:hAnsi="Lato" w:cstheme="minorHAnsi"/>
          <w:szCs w:val="20"/>
        </w:rPr>
        <w:t>oraz dokonuje modyfikacji Specyfikacji Istotnych Warunków Zamówienia.</w:t>
      </w:r>
    </w:p>
    <w:p w:rsidR="007028DD" w:rsidRDefault="007028DD" w:rsidP="00452022">
      <w:pPr>
        <w:spacing w:after="0" w:line="280" w:lineRule="exact"/>
        <w:rPr>
          <w:rFonts w:ascii="Lato" w:hAnsi="Lato" w:cstheme="minorHAnsi"/>
          <w:szCs w:val="20"/>
        </w:rPr>
      </w:pPr>
    </w:p>
    <w:p w:rsidR="00452022" w:rsidRPr="00087D2B" w:rsidRDefault="00452022" w:rsidP="00452022">
      <w:pPr>
        <w:spacing w:after="0" w:line="280" w:lineRule="exact"/>
        <w:rPr>
          <w:rFonts w:ascii="Lato" w:hAnsi="Lato" w:cstheme="minorHAnsi"/>
          <w:szCs w:val="20"/>
        </w:rPr>
      </w:pPr>
    </w:p>
    <w:p w:rsidR="007028DD" w:rsidRPr="00087D2B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theme="minorHAnsi"/>
          <w:b/>
          <w:szCs w:val="20"/>
        </w:rPr>
      </w:pPr>
      <w:r w:rsidRPr="00087D2B">
        <w:rPr>
          <w:rFonts w:ascii="Lato" w:eastAsia="Palatino Linotype" w:hAnsi="Lato" w:cstheme="minorHAnsi"/>
          <w:b/>
          <w:szCs w:val="20"/>
        </w:rPr>
        <w:t>WYJAŚNIENIE TREŚCI SIWZ</w:t>
      </w:r>
    </w:p>
    <w:p w:rsidR="001C11D3" w:rsidRDefault="001C11D3" w:rsidP="001C11D3">
      <w:pPr>
        <w:spacing w:after="0" w:line="280" w:lineRule="exact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</w:rPr>
      </w:pPr>
      <w:r w:rsidRPr="001C11D3">
        <w:rPr>
          <w:rFonts w:ascii="Lato" w:eastAsia="Palatino Linotype" w:hAnsi="Lato" w:cs="Times New Roman"/>
          <w:b/>
        </w:rPr>
        <w:t>Pytanie 1</w:t>
      </w:r>
    </w:p>
    <w:p w:rsidR="001C11D3" w:rsidRPr="001C11D3" w:rsidRDefault="001C11D3" w:rsidP="001C11D3">
      <w:pPr>
        <w:pStyle w:val="Bezodstpw"/>
        <w:ind w:firstLine="708"/>
        <w:rPr>
          <w:rFonts w:ascii="Lato" w:hAnsi="Lato"/>
          <w:sz w:val="20"/>
          <w:szCs w:val="20"/>
        </w:rPr>
      </w:pPr>
      <w:r w:rsidRPr="001C11D3">
        <w:rPr>
          <w:rFonts w:ascii="Lato" w:hAnsi="Lato"/>
          <w:sz w:val="20"/>
          <w:szCs w:val="20"/>
        </w:rPr>
        <w:t>„Czy suma ubezpieczenia w ryzyku NNW może być 30 000 brutto na osobę.”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Odpowiedź do pytania 1 (Część I zamówienia):</w:t>
      </w:r>
    </w:p>
    <w:p w:rsidR="001C11D3" w:rsidRPr="001C11D3" w:rsidRDefault="001C11D3" w:rsidP="001C11D3">
      <w:pPr>
        <w:spacing w:after="0" w:line="240" w:lineRule="auto"/>
        <w:ind w:left="708"/>
        <w:jc w:val="both"/>
        <w:rPr>
          <w:rFonts w:ascii="Lato" w:eastAsia="Palatino Linotype" w:hAnsi="Lato" w:cs="Times New Roman"/>
          <w:szCs w:val="20"/>
        </w:rPr>
      </w:pPr>
      <w:r w:rsidRPr="001C11D3">
        <w:rPr>
          <w:rFonts w:ascii="Lato" w:eastAsia="Palatino Linotype" w:hAnsi="Lato" w:cs="Times New Roman"/>
          <w:szCs w:val="20"/>
        </w:rPr>
        <w:t xml:space="preserve">Zgodnie z postanowieniami SIWZ suma ubezpieczenia w ryzyku NNW musi wynosić min. 25 000 złotych netto na każdą osobę </w:t>
      </w:r>
      <w:r w:rsidRPr="001C11D3">
        <w:rPr>
          <w:rFonts w:ascii="Lato" w:hAnsi="Lato" w:cs="Palatino Linotype"/>
          <w:szCs w:val="20"/>
        </w:rPr>
        <w:t>uczestniczącą w zdarzeniu objętym ubezpieczeniem i na każde zdarzenie. Zwracamy uwagę, że oczekiwany limit jest wielością minimalną, tak więc każda propozycja wykonawcy, który jest równa lub wyższa niż ten limit będzie spełniała wymagania SIWZ.</w:t>
      </w:r>
    </w:p>
    <w:p w:rsidR="001C11D3" w:rsidRPr="001C11D3" w:rsidRDefault="001C11D3" w:rsidP="001C11D3">
      <w:pPr>
        <w:spacing w:after="0" w:line="280" w:lineRule="exact"/>
        <w:ind w:left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/>
          <w:szCs w:val="20"/>
        </w:rPr>
        <w:t>Zamawiający w celu doprecyzowania, że limit kwotowy dotyczy wielkości netto, postanowił w tym zakresie zmienić (uzupełnić) SIWZ.</w:t>
      </w:r>
    </w:p>
    <w:p w:rsidR="001C11D3" w:rsidRDefault="001C11D3" w:rsidP="001C11D3">
      <w:pPr>
        <w:spacing w:after="0" w:line="280" w:lineRule="exact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</w:rPr>
      </w:pPr>
      <w:r w:rsidRPr="001C11D3">
        <w:rPr>
          <w:rFonts w:ascii="Lato" w:eastAsia="Palatino Linotype" w:hAnsi="Lato" w:cs="Times New Roman"/>
          <w:b/>
        </w:rPr>
        <w:t>Pytanie 2</w:t>
      </w:r>
    </w:p>
    <w:p w:rsidR="001C11D3" w:rsidRPr="001C11D3" w:rsidRDefault="001C11D3" w:rsidP="001C11D3">
      <w:pPr>
        <w:pStyle w:val="Bezodstpw"/>
        <w:ind w:firstLine="708"/>
        <w:rPr>
          <w:rFonts w:ascii="Lato" w:hAnsi="Lato"/>
          <w:sz w:val="20"/>
          <w:szCs w:val="20"/>
        </w:rPr>
      </w:pPr>
      <w:r w:rsidRPr="001C11D3">
        <w:rPr>
          <w:rFonts w:ascii="Lato" w:hAnsi="Lato"/>
          <w:sz w:val="20"/>
          <w:szCs w:val="20"/>
        </w:rPr>
        <w:t>„Ubezpieczenie ma być liczone od kwoty netto czy brutto”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Odpowiedź do pytania 2 (Część I zamówienia):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szCs w:val="20"/>
        </w:rPr>
      </w:pPr>
      <w:r w:rsidRPr="001C11D3">
        <w:rPr>
          <w:rFonts w:ascii="Lato" w:eastAsia="Palatino Linotype" w:hAnsi="Lato" w:cs="Times New Roman"/>
          <w:szCs w:val="20"/>
        </w:rPr>
        <w:t>Ubezpieczenie ma być liczone od kwoty netto.</w:t>
      </w:r>
    </w:p>
    <w:p w:rsidR="001C11D3" w:rsidRDefault="001C11D3" w:rsidP="001C11D3">
      <w:pPr>
        <w:spacing w:after="0" w:line="280" w:lineRule="exact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Pytanie 3</w:t>
      </w:r>
    </w:p>
    <w:p w:rsidR="001C11D3" w:rsidRPr="001C11D3" w:rsidRDefault="001C11D3" w:rsidP="001C11D3">
      <w:pPr>
        <w:pStyle w:val="Bezodstpw"/>
        <w:ind w:left="708"/>
        <w:jc w:val="both"/>
        <w:rPr>
          <w:rFonts w:ascii="Lato" w:hAnsi="Lato"/>
          <w:sz w:val="20"/>
          <w:szCs w:val="20"/>
        </w:rPr>
      </w:pPr>
      <w:r w:rsidRPr="001C11D3">
        <w:rPr>
          <w:rFonts w:ascii="Lato" w:hAnsi="Lato"/>
          <w:sz w:val="20"/>
          <w:szCs w:val="20"/>
        </w:rPr>
        <w:t>„Czy do rat leasingowych ma być doliczone ubezpieczeni GAP (ubezpieczenie od starty leasingowej na okres 36 mc )”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Odpowiedź do pytania 3 (Część I zamówienia):</w:t>
      </w:r>
    </w:p>
    <w:p w:rsidR="001C11D3" w:rsidRPr="001C11D3" w:rsidRDefault="001C11D3" w:rsidP="001C11D3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1C11D3">
        <w:rPr>
          <w:rFonts w:ascii="Lato" w:eastAsia="Palatino Linotype" w:hAnsi="Lato" w:cs="Times New Roman"/>
          <w:szCs w:val="20"/>
        </w:rPr>
        <w:t xml:space="preserve">Do rat leasingowych musi być doliczone ubezpieczenie GAP (pokrywające różnicę pomiędzy wartością nowego pojazdu, a jego wartością rynkową z dnia szkody np. szkody całkowitej). 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/>
          <w:szCs w:val="20"/>
        </w:rPr>
        <w:t>Zamawiający postanowił w tym zakresie zmienić (uzupełnić) SIWZ.</w:t>
      </w:r>
    </w:p>
    <w:p w:rsidR="001C11D3" w:rsidRDefault="001C11D3" w:rsidP="001C11D3">
      <w:pPr>
        <w:spacing w:after="0" w:line="280" w:lineRule="exact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Pytanie 4</w:t>
      </w:r>
    </w:p>
    <w:p w:rsidR="001C11D3" w:rsidRPr="001C11D3" w:rsidRDefault="001C11D3" w:rsidP="001C11D3">
      <w:pPr>
        <w:pStyle w:val="Bezodstpw"/>
        <w:ind w:left="708"/>
        <w:jc w:val="both"/>
        <w:rPr>
          <w:rFonts w:ascii="Lato" w:eastAsia="Palatino Linotype" w:hAnsi="Lato" w:cs="Times New Roman"/>
          <w:sz w:val="20"/>
          <w:szCs w:val="20"/>
        </w:rPr>
      </w:pPr>
      <w:r w:rsidRPr="001C11D3">
        <w:rPr>
          <w:rFonts w:ascii="Lato" w:hAnsi="Lato"/>
          <w:sz w:val="20"/>
          <w:szCs w:val="20"/>
          <w:shd w:val="clear" w:color="auto" w:fill="FFFFFF"/>
        </w:rPr>
        <w:t>Czy możliwe jest wyposażenia samochodu w montowane w naszej stacji listwy ochronne czarne ze</w:t>
      </w:r>
      <w:r w:rsidR="00452022">
        <w:rPr>
          <w:rFonts w:ascii="Lato" w:hAnsi="Lato"/>
          <w:sz w:val="20"/>
          <w:szCs w:val="20"/>
          <w:shd w:val="clear" w:color="auto" w:fill="FFFFFF"/>
        </w:rPr>
        <w:t>wnętrzne -  na drzwi boczne ? (zarysowania</w:t>
      </w:r>
      <w:r w:rsidRPr="001C11D3">
        <w:rPr>
          <w:rFonts w:ascii="Lato" w:hAnsi="Lato"/>
          <w:sz w:val="20"/>
          <w:szCs w:val="20"/>
          <w:shd w:val="clear" w:color="auto" w:fill="FFFFFF"/>
        </w:rPr>
        <w:t>, wgniecenia)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 w:cs="Times New Roman"/>
          <w:b/>
          <w:szCs w:val="20"/>
        </w:rPr>
        <w:t>Odpowiedź do pytania 4 (Część I zamówienia):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szCs w:val="20"/>
        </w:rPr>
      </w:pPr>
      <w:r w:rsidRPr="001C11D3">
        <w:rPr>
          <w:rFonts w:ascii="Lato" w:eastAsia="Palatino Linotype" w:hAnsi="Lato" w:cs="Times New Roman"/>
          <w:szCs w:val="20"/>
        </w:rPr>
        <w:t>Możliwe jest wyposaże</w:t>
      </w:r>
      <w:r>
        <w:rPr>
          <w:rFonts w:ascii="Lato" w:eastAsia="Palatino Linotype" w:hAnsi="Lato" w:cs="Times New Roman"/>
          <w:szCs w:val="20"/>
        </w:rPr>
        <w:t xml:space="preserve">nie samochodu w listwy ochronne, czarne, </w:t>
      </w:r>
      <w:r w:rsidRPr="001C11D3">
        <w:rPr>
          <w:rFonts w:ascii="Lato" w:eastAsia="Palatino Linotype" w:hAnsi="Lato" w:cs="Times New Roman"/>
          <w:szCs w:val="20"/>
        </w:rPr>
        <w:t xml:space="preserve">zewnętrzne. </w:t>
      </w:r>
    </w:p>
    <w:p w:rsidR="001C11D3" w:rsidRPr="001C11D3" w:rsidRDefault="001C11D3" w:rsidP="001C11D3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1C11D3">
        <w:rPr>
          <w:rFonts w:ascii="Lato" w:eastAsia="Palatino Linotype" w:hAnsi="Lato"/>
          <w:szCs w:val="20"/>
        </w:rPr>
        <w:t>Zamawiający postanowił w tym zakresie zmienić  (uzupełnić) SIWZ.</w:t>
      </w:r>
    </w:p>
    <w:p w:rsidR="002C524D" w:rsidRDefault="002C524D" w:rsidP="00452022">
      <w:pPr>
        <w:spacing w:after="0" w:line="280" w:lineRule="exact"/>
        <w:ind w:firstLine="708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452022">
        <w:rPr>
          <w:rFonts w:ascii="Lato" w:eastAsia="Palatino Linotype" w:hAnsi="Lato" w:cs="Times New Roman"/>
          <w:b/>
          <w:szCs w:val="20"/>
        </w:rPr>
        <w:lastRenderedPageBreak/>
        <w:t>Pytanie 5</w:t>
      </w:r>
    </w:p>
    <w:p w:rsidR="001C11D3" w:rsidRPr="00452022" w:rsidRDefault="001C11D3" w:rsidP="00452022">
      <w:pPr>
        <w:pStyle w:val="Bezodstpw"/>
        <w:ind w:left="708"/>
        <w:jc w:val="both"/>
        <w:rPr>
          <w:rFonts w:ascii="Lato" w:hAnsi="Lato"/>
          <w:sz w:val="20"/>
          <w:szCs w:val="20"/>
        </w:rPr>
      </w:pPr>
      <w:r w:rsidRPr="00452022">
        <w:rPr>
          <w:rFonts w:ascii="Lato" w:hAnsi="Lato"/>
          <w:sz w:val="20"/>
          <w:szCs w:val="20"/>
          <w:shd w:val="clear" w:color="auto" w:fill="FFFFFF"/>
        </w:rPr>
        <w:t>Czy możliwe jest zamontowanie w naszej stacji listwy ochronnej</w:t>
      </w:r>
      <w:r w:rsidR="00452022">
        <w:rPr>
          <w:rFonts w:ascii="Lato" w:hAnsi="Lato"/>
          <w:sz w:val="20"/>
          <w:szCs w:val="20"/>
          <w:shd w:val="clear" w:color="auto" w:fill="FFFFFF"/>
        </w:rPr>
        <w:t xml:space="preserve"> na zderzak w kolorze aluminium</w:t>
      </w:r>
      <w:r w:rsidRPr="00452022">
        <w:rPr>
          <w:rFonts w:ascii="Lato" w:hAnsi="Lato"/>
          <w:sz w:val="20"/>
          <w:szCs w:val="20"/>
          <w:shd w:val="clear" w:color="auto" w:fill="FFFFFF"/>
        </w:rPr>
        <w:t>? (zarysowania przy korzystaniu z bagażnika)</w:t>
      </w: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452022">
        <w:rPr>
          <w:rFonts w:ascii="Lato" w:eastAsia="Palatino Linotype" w:hAnsi="Lato" w:cs="Times New Roman"/>
          <w:b/>
          <w:szCs w:val="20"/>
        </w:rPr>
        <w:t>Odpowiedź do pytania 5 (Część I zamówienia):</w:t>
      </w: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szCs w:val="20"/>
        </w:rPr>
      </w:pPr>
      <w:r w:rsidRPr="00452022">
        <w:rPr>
          <w:rFonts w:ascii="Lato" w:eastAsia="Palatino Linotype" w:hAnsi="Lato" w:cs="Times New Roman"/>
          <w:szCs w:val="20"/>
        </w:rPr>
        <w:t xml:space="preserve">Możliwe jest wyposażenie samochodu w listwy ochronne na zderzak w kolorze aluminium. </w:t>
      </w:r>
    </w:p>
    <w:p w:rsidR="001C11D3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/>
          <w:szCs w:val="20"/>
        </w:rPr>
      </w:pPr>
      <w:r w:rsidRPr="00452022">
        <w:rPr>
          <w:rFonts w:ascii="Lato" w:eastAsia="Palatino Linotype" w:hAnsi="Lato"/>
          <w:szCs w:val="20"/>
        </w:rPr>
        <w:t>Zamawiający postanowił w tym zakresie zmienić (uzupełnić) SIWZ.</w:t>
      </w:r>
    </w:p>
    <w:p w:rsidR="002C524D" w:rsidRDefault="002C524D" w:rsidP="002C524D">
      <w:pPr>
        <w:spacing w:after="0" w:line="280" w:lineRule="exact"/>
        <w:rPr>
          <w:rFonts w:ascii="Palatino Linotype" w:eastAsia="Palatino Linotype" w:hAnsi="Palatino Linotype" w:cs="Times New Roman"/>
          <w:b/>
        </w:rPr>
      </w:pPr>
    </w:p>
    <w:p w:rsidR="001C11D3" w:rsidRDefault="001C11D3" w:rsidP="002C524D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  <w:r w:rsidRPr="00452022">
        <w:rPr>
          <w:rFonts w:ascii="Lato" w:eastAsia="Palatino Linotype" w:hAnsi="Lato" w:cs="Times New Roman"/>
          <w:b/>
          <w:u w:val="single"/>
        </w:rPr>
        <w:t>ZMIANA TREŚCI SIWZ</w:t>
      </w:r>
      <w:r w:rsidR="00452022" w:rsidRPr="00452022">
        <w:rPr>
          <w:rFonts w:ascii="Lato" w:eastAsia="Palatino Linotype" w:hAnsi="Lato" w:cs="Times New Roman"/>
          <w:b/>
          <w:u w:val="single"/>
        </w:rPr>
        <w:t xml:space="preserve"> NR 4 </w:t>
      </w:r>
    </w:p>
    <w:p w:rsidR="002C524D" w:rsidRPr="002C524D" w:rsidRDefault="002C524D" w:rsidP="002C524D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</w:rPr>
      </w:pPr>
      <w:r w:rsidRPr="00452022">
        <w:rPr>
          <w:rFonts w:ascii="Lato" w:eastAsia="Palatino Linotype" w:hAnsi="Lato" w:cs="Times New Roman"/>
        </w:rPr>
        <w:t>Działając na podstawie art. 38 ust. 4 ustawy z dnia 29 stycznia 2004 r. – Prawo zamówień publicznych (Dz. U. z 2017 r. poz. 1579</w:t>
      </w:r>
      <w:r w:rsidR="00452022">
        <w:rPr>
          <w:rFonts w:ascii="Lato" w:eastAsia="Palatino Linotype" w:hAnsi="Lato" w:cs="Times New Roman"/>
        </w:rPr>
        <w:t xml:space="preserve"> ze zm.</w:t>
      </w:r>
      <w:r w:rsidRPr="00452022">
        <w:rPr>
          <w:rFonts w:ascii="Lato" w:eastAsia="Palatino Linotype" w:hAnsi="Lato" w:cs="Times New Roman"/>
        </w:rPr>
        <w:t>) Zamawiający informuje, że dokonuje modyfikacji treści SIWZ w następujący sposób:</w:t>
      </w:r>
    </w:p>
    <w:p w:rsidR="001C11D3" w:rsidRDefault="001C11D3" w:rsidP="001C11D3">
      <w:pPr>
        <w:spacing w:after="0" w:line="280" w:lineRule="exact"/>
        <w:jc w:val="both"/>
        <w:rPr>
          <w:rFonts w:ascii="Palatino Linotype" w:eastAsia="Palatino Linotype" w:hAnsi="Palatino Linotype" w:cs="Times New Roman"/>
          <w:b/>
        </w:rPr>
      </w:pP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452022">
        <w:rPr>
          <w:rFonts w:ascii="Lato" w:eastAsia="Palatino Linotype" w:hAnsi="Lato" w:cs="Times New Roman"/>
          <w:b/>
          <w:szCs w:val="20"/>
        </w:rPr>
        <w:t xml:space="preserve">Zmiana 1 </w:t>
      </w:r>
      <w:r w:rsidR="00452022">
        <w:rPr>
          <w:rFonts w:ascii="Lato" w:eastAsia="Palatino Linotype" w:hAnsi="Lato" w:cs="Times New Roman"/>
          <w:b/>
          <w:szCs w:val="20"/>
        </w:rPr>
        <w:t>SIWZ</w:t>
      </w:r>
    </w:p>
    <w:p w:rsidR="001C11D3" w:rsidRPr="00452022" w:rsidRDefault="001C11D3" w:rsidP="001C11D3">
      <w:pPr>
        <w:pStyle w:val="Bezodstpw"/>
        <w:jc w:val="both"/>
        <w:rPr>
          <w:rFonts w:ascii="Lato" w:hAnsi="Lato"/>
          <w:sz w:val="20"/>
          <w:szCs w:val="20"/>
        </w:rPr>
      </w:pPr>
    </w:p>
    <w:p w:rsidR="00452022" w:rsidRPr="004E1DE2" w:rsidRDefault="00452022" w:rsidP="00452022">
      <w:pPr>
        <w:widowControl w:val="0"/>
        <w:numPr>
          <w:ilvl w:val="0"/>
          <w:numId w:val="4"/>
        </w:numPr>
        <w:tabs>
          <w:tab w:val="clear" w:pos="786"/>
          <w:tab w:val="num" w:pos="426"/>
          <w:tab w:val="num" w:pos="720"/>
          <w:tab w:val="left" w:pos="1134"/>
        </w:tabs>
        <w:adjustRightInd w:val="0"/>
        <w:spacing w:after="0" w:line="240" w:lineRule="auto"/>
        <w:ind w:left="709" w:firstLine="0"/>
        <w:jc w:val="both"/>
        <w:textAlignment w:val="baseline"/>
        <w:rPr>
          <w:rFonts w:ascii="Lato" w:eastAsia="Palatino Linotype" w:hAnsi="Lato"/>
          <w:b/>
          <w:bCs/>
        </w:rPr>
      </w:pPr>
      <w:r w:rsidRPr="004E1DE2">
        <w:rPr>
          <w:rFonts w:ascii="Lato" w:eastAsia="Palatino Linotype" w:hAnsi="Lato"/>
        </w:rPr>
        <w:t>w Rozdz. XV, ust. 2. otrzymuje brzmienie:</w:t>
      </w:r>
    </w:p>
    <w:p w:rsidR="00452022" w:rsidRPr="007C27AD" w:rsidRDefault="00452022" w:rsidP="00452022">
      <w:pPr>
        <w:spacing w:after="0" w:line="280" w:lineRule="exact"/>
        <w:ind w:left="851" w:right="-144"/>
        <w:rPr>
          <w:rFonts w:ascii="Lato" w:hAnsi="Lato"/>
          <w:b/>
          <w:szCs w:val="20"/>
          <w:u w:val="single"/>
        </w:rPr>
      </w:pPr>
      <w:r w:rsidRPr="007C27AD">
        <w:rPr>
          <w:rFonts w:ascii="Lato" w:hAnsi="Lato"/>
          <w:b/>
          <w:szCs w:val="20"/>
        </w:rPr>
        <w:t xml:space="preserve">„Termin złożenia oferty w zakresie każdej części zamówienia do dnia  </w:t>
      </w:r>
      <w:r>
        <w:rPr>
          <w:rFonts w:ascii="Lato" w:hAnsi="Lato"/>
          <w:b/>
          <w:szCs w:val="20"/>
          <w:u w:val="single"/>
        </w:rPr>
        <w:t>20</w:t>
      </w:r>
      <w:r w:rsidRPr="007C27AD">
        <w:rPr>
          <w:rFonts w:ascii="Lato" w:hAnsi="Lato"/>
          <w:b/>
          <w:szCs w:val="20"/>
          <w:u w:val="single"/>
        </w:rPr>
        <w:t>.04.2018 r. do godziny 11:00</w:t>
      </w:r>
    </w:p>
    <w:p w:rsidR="00452022" w:rsidRPr="000820BB" w:rsidRDefault="00452022" w:rsidP="00452022">
      <w:pPr>
        <w:pStyle w:val="Bezodstpw"/>
        <w:ind w:firstLine="851"/>
        <w:rPr>
          <w:rFonts w:ascii="Lato" w:hAnsi="Lato"/>
          <w:i/>
          <w:sz w:val="20"/>
          <w:szCs w:val="20"/>
        </w:rPr>
      </w:pPr>
      <w:r w:rsidRPr="000820BB">
        <w:rPr>
          <w:rFonts w:ascii="Lato" w:hAnsi="Lato"/>
          <w:i/>
          <w:sz w:val="20"/>
          <w:szCs w:val="20"/>
        </w:rPr>
        <w:t>Decyduje data i godzina wpływu oferty na Dzienniku Podawczym w sposób podany w ust. 1.”</w:t>
      </w:r>
    </w:p>
    <w:p w:rsidR="00452022" w:rsidRPr="000820BB" w:rsidRDefault="00452022" w:rsidP="00452022">
      <w:pPr>
        <w:pStyle w:val="Bezodstpw"/>
        <w:ind w:firstLine="851"/>
        <w:rPr>
          <w:rFonts w:ascii="Lato" w:hAnsi="Lato"/>
          <w:i/>
          <w:sz w:val="20"/>
          <w:szCs w:val="20"/>
        </w:rPr>
      </w:pPr>
    </w:p>
    <w:p w:rsidR="00452022" w:rsidRPr="000820BB" w:rsidRDefault="00452022" w:rsidP="00452022">
      <w:pPr>
        <w:numPr>
          <w:ilvl w:val="0"/>
          <w:numId w:val="4"/>
        </w:numPr>
        <w:tabs>
          <w:tab w:val="clear" w:pos="786"/>
          <w:tab w:val="num" w:pos="426"/>
          <w:tab w:val="num" w:pos="720"/>
          <w:tab w:val="left" w:pos="1134"/>
        </w:tabs>
        <w:spacing w:after="0" w:line="240" w:lineRule="auto"/>
        <w:ind w:left="851" w:hanging="142"/>
        <w:contextualSpacing/>
        <w:jc w:val="both"/>
        <w:rPr>
          <w:rFonts w:ascii="Lato" w:eastAsia="Palatino Linotype" w:hAnsi="Lato"/>
          <w:szCs w:val="20"/>
        </w:rPr>
      </w:pPr>
      <w:r w:rsidRPr="000820BB">
        <w:rPr>
          <w:rFonts w:ascii="Lato" w:eastAsia="Palatino Linotype" w:hAnsi="Lato"/>
          <w:szCs w:val="20"/>
        </w:rPr>
        <w:t xml:space="preserve">w Rozdz. XV ust. 3 otrzymuje brzmienie: </w:t>
      </w:r>
    </w:p>
    <w:p w:rsidR="00452022" w:rsidRPr="000820BB" w:rsidRDefault="00452022" w:rsidP="00452022">
      <w:pPr>
        <w:spacing w:after="0"/>
        <w:ind w:left="993"/>
        <w:jc w:val="both"/>
        <w:rPr>
          <w:rFonts w:ascii="Lato" w:hAnsi="Lato"/>
          <w:szCs w:val="20"/>
        </w:rPr>
      </w:pPr>
      <w:r w:rsidRPr="007C27AD">
        <w:rPr>
          <w:rFonts w:ascii="Lato" w:hAnsi="Lato"/>
          <w:b/>
          <w:szCs w:val="20"/>
        </w:rPr>
        <w:t>„O</w:t>
      </w:r>
      <w:r w:rsidRPr="007C27AD">
        <w:rPr>
          <w:rFonts w:ascii="Lato" w:hAnsi="Lato"/>
          <w:b/>
          <w:bCs/>
          <w:szCs w:val="20"/>
        </w:rPr>
        <w:t xml:space="preserve">twarcie ofert w zakresie </w:t>
      </w:r>
      <w:r w:rsidRPr="007C27AD">
        <w:rPr>
          <w:rFonts w:ascii="Lato" w:hAnsi="Lato" w:cs="Arial"/>
          <w:b/>
          <w:bCs/>
          <w:szCs w:val="20"/>
        </w:rPr>
        <w:t xml:space="preserve">każdej części zamówienia w dniu </w:t>
      </w:r>
      <w:r>
        <w:rPr>
          <w:rFonts w:ascii="Lato" w:hAnsi="Lato" w:cs="Arial"/>
          <w:b/>
          <w:bCs/>
          <w:szCs w:val="20"/>
          <w:u w:val="single"/>
        </w:rPr>
        <w:t>20</w:t>
      </w:r>
      <w:r w:rsidRPr="007C27AD">
        <w:rPr>
          <w:rFonts w:ascii="Lato" w:hAnsi="Lato" w:cs="Arial"/>
          <w:b/>
          <w:bCs/>
          <w:szCs w:val="20"/>
          <w:u w:val="single"/>
        </w:rPr>
        <w:t>.04.2018 r. o godz</w:t>
      </w:r>
      <w:r>
        <w:rPr>
          <w:rFonts w:ascii="Lato" w:hAnsi="Lato" w:cs="Arial"/>
          <w:b/>
          <w:bCs/>
          <w:szCs w:val="20"/>
          <w:u w:val="single"/>
        </w:rPr>
        <w:t xml:space="preserve">inie </w:t>
      </w:r>
      <w:r w:rsidRPr="007C27AD">
        <w:rPr>
          <w:rFonts w:ascii="Lato" w:hAnsi="Lato" w:cs="Arial"/>
          <w:b/>
          <w:bCs/>
          <w:szCs w:val="20"/>
          <w:u w:val="single"/>
        </w:rPr>
        <w:t>12:00</w:t>
      </w:r>
      <w:r w:rsidRPr="000820BB">
        <w:rPr>
          <w:rFonts w:ascii="Lato" w:hAnsi="Lato" w:cs="Arial"/>
          <w:b/>
          <w:bCs/>
          <w:szCs w:val="20"/>
        </w:rPr>
        <w:t xml:space="preserve">, </w:t>
      </w:r>
      <w:r w:rsidRPr="000820BB">
        <w:rPr>
          <w:rFonts w:ascii="Lato" w:hAnsi="Lato" w:cs="Arial"/>
          <w:szCs w:val="20"/>
        </w:rPr>
        <w:t xml:space="preserve">w obiekcie ZBK </w:t>
      </w:r>
      <w:r w:rsidRPr="000820BB">
        <w:rPr>
          <w:rFonts w:ascii="Lato" w:hAnsi="Lato" w:cs="Arial"/>
          <w:b/>
          <w:szCs w:val="20"/>
        </w:rPr>
        <w:t>(</w:t>
      </w:r>
      <w:r w:rsidRPr="000820BB">
        <w:rPr>
          <w:rFonts w:ascii="Lato" w:hAnsi="Lato" w:cs="Arial"/>
          <w:b/>
          <w:bCs/>
          <w:szCs w:val="20"/>
        </w:rPr>
        <w:t>Kraków, ul. Bolesława Czerwieńskiego 16)</w:t>
      </w:r>
      <w:r w:rsidRPr="000820BB">
        <w:rPr>
          <w:rFonts w:ascii="Lato" w:hAnsi="Lato" w:cs="Arial"/>
          <w:szCs w:val="20"/>
        </w:rPr>
        <w:t xml:space="preserve"> w Sali konferencyjnej na parterze.</w:t>
      </w:r>
    </w:p>
    <w:p w:rsidR="001C11D3" w:rsidRPr="00452022" w:rsidRDefault="001C11D3" w:rsidP="001C11D3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1C11D3" w:rsidRPr="00452022" w:rsidRDefault="00452022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Zmiana 2 SIWZ</w:t>
      </w:r>
    </w:p>
    <w:p w:rsidR="001C11D3" w:rsidRPr="00452022" w:rsidRDefault="001C11D3" w:rsidP="001C11D3">
      <w:pPr>
        <w:pStyle w:val="Bezodstpw"/>
        <w:jc w:val="both"/>
        <w:rPr>
          <w:rFonts w:ascii="Lato" w:hAnsi="Lato"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jc w:val="both"/>
        <w:rPr>
          <w:rFonts w:ascii="Lato" w:eastAsia="Palatino Linotype" w:hAnsi="Lato"/>
          <w:b/>
          <w:bCs/>
          <w:sz w:val="20"/>
          <w:szCs w:val="20"/>
        </w:rPr>
      </w:pPr>
      <w:r w:rsidRPr="00452022">
        <w:rPr>
          <w:rFonts w:ascii="Lato" w:hAnsi="Lato"/>
          <w:sz w:val="20"/>
          <w:szCs w:val="20"/>
        </w:rPr>
        <w:t>W Załączniku Nr 1A do SIWZ stanowiącym Wzór umowy dla Części I zamówienia</w:t>
      </w:r>
      <w:r w:rsidRPr="00452022">
        <w:rPr>
          <w:rFonts w:ascii="Lato" w:eastAsia="Palatino Linotype" w:hAnsi="Lato"/>
          <w:sz w:val="20"/>
          <w:szCs w:val="20"/>
        </w:rPr>
        <w:t xml:space="preserve"> </w:t>
      </w:r>
      <w:r w:rsidRPr="00452022">
        <w:rPr>
          <w:rFonts w:ascii="Lato" w:hAnsi="Lato"/>
          <w:sz w:val="20"/>
          <w:szCs w:val="20"/>
        </w:rPr>
        <w:t>§ 6 ust. 2 pkt</w:t>
      </w:r>
      <w:r w:rsidR="00452022">
        <w:rPr>
          <w:rFonts w:ascii="Lato" w:hAnsi="Lato"/>
          <w:sz w:val="20"/>
          <w:szCs w:val="20"/>
        </w:rPr>
        <w:t>.</w:t>
      </w:r>
      <w:r w:rsidRPr="00452022">
        <w:rPr>
          <w:rFonts w:ascii="Lato" w:hAnsi="Lato"/>
          <w:sz w:val="20"/>
          <w:szCs w:val="20"/>
        </w:rPr>
        <w:t xml:space="preserve"> 6 lit. „c” </w:t>
      </w:r>
      <w:r w:rsidRPr="00452022">
        <w:rPr>
          <w:rFonts w:ascii="Lato" w:eastAsia="Palatino Linotype" w:hAnsi="Lato"/>
          <w:sz w:val="20"/>
          <w:szCs w:val="20"/>
        </w:rPr>
        <w:t>otrzymuje brzmienie:</w:t>
      </w:r>
    </w:p>
    <w:p w:rsidR="001C11D3" w:rsidRPr="00452022" w:rsidRDefault="001C11D3" w:rsidP="00452022">
      <w:pPr>
        <w:pStyle w:val="Bezodstpw"/>
        <w:ind w:left="708"/>
        <w:jc w:val="both"/>
        <w:rPr>
          <w:rFonts w:ascii="Lato" w:hAnsi="Lato" w:cs="Palatino Linotype"/>
          <w:i/>
          <w:sz w:val="20"/>
          <w:szCs w:val="20"/>
        </w:rPr>
      </w:pPr>
      <w:r w:rsidRPr="00452022">
        <w:rPr>
          <w:rFonts w:ascii="Lato" w:hAnsi="Lato" w:cs="Palatino Linotype"/>
          <w:i/>
          <w:sz w:val="20"/>
          <w:szCs w:val="20"/>
        </w:rPr>
        <w:t xml:space="preserve">„c) Suma ubezpieczenia wynosi min. 25 000 zł </w:t>
      </w:r>
      <w:r w:rsidRPr="00452022">
        <w:rPr>
          <w:rFonts w:ascii="Lato" w:hAnsi="Lato" w:cs="Palatino Linotype"/>
          <w:b/>
          <w:i/>
          <w:sz w:val="20"/>
          <w:szCs w:val="20"/>
        </w:rPr>
        <w:t>netto</w:t>
      </w:r>
      <w:r w:rsidRPr="00452022">
        <w:rPr>
          <w:rFonts w:ascii="Lato" w:hAnsi="Lato" w:cs="Palatino Linotype"/>
          <w:i/>
          <w:sz w:val="20"/>
          <w:szCs w:val="20"/>
        </w:rPr>
        <w:t xml:space="preserve"> na każdą osobę uczestniczącą w zdarzeniu objętym ubezpieczeniem i na każde zdarzenie,”</w:t>
      </w:r>
    </w:p>
    <w:p w:rsidR="001C11D3" w:rsidRPr="00452022" w:rsidRDefault="001C11D3" w:rsidP="001C11D3">
      <w:pPr>
        <w:pStyle w:val="Bezodstpw"/>
        <w:jc w:val="both"/>
        <w:rPr>
          <w:rFonts w:ascii="Lato" w:eastAsia="Palatino Linotype" w:hAnsi="Lato" w:cs="Times New Roman"/>
          <w:sz w:val="20"/>
          <w:szCs w:val="20"/>
        </w:rPr>
      </w:pP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452022">
        <w:rPr>
          <w:rFonts w:ascii="Lato" w:eastAsia="Palatino Linotype" w:hAnsi="Lato" w:cs="Times New Roman"/>
          <w:b/>
          <w:szCs w:val="20"/>
        </w:rPr>
        <w:t>Zmiana 3</w:t>
      </w:r>
      <w:r w:rsidR="00452022">
        <w:rPr>
          <w:rFonts w:ascii="Lato" w:eastAsia="Palatino Linotype" w:hAnsi="Lato" w:cs="Times New Roman"/>
          <w:b/>
          <w:szCs w:val="20"/>
        </w:rPr>
        <w:t xml:space="preserve"> SIWZ</w:t>
      </w:r>
    </w:p>
    <w:p w:rsidR="001C11D3" w:rsidRPr="00452022" w:rsidRDefault="001C11D3" w:rsidP="001C11D3">
      <w:pPr>
        <w:pStyle w:val="Bezodstpw"/>
        <w:jc w:val="both"/>
        <w:rPr>
          <w:rFonts w:ascii="Lato" w:hAnsi="Lato"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jc w:val="both"/>
        <w:rPr>
          <w:rFonts w:ascii="Lato" w:eastAsia="Palatino Linotype" w:hAnsi="Lato"/>
          <w:b/>
          <w:bCs/>
          <w:sz w:val="20"/>
          <w:szCs w:val="20"/>
        </w:rPr>
      </w:pPr>
      <w:r w:rsidRPr="00452022">
        <w:rPr>
          <w:rFonts w:ascii="Lato" w:hAnsi="Lato"/>
          <w:sz w:val="20"/>
          <w:szCs w:val="20"/>
        </w:rPr>
        <w:t>W Załączniku Nr 1A do SIWZ stanowiącym Wzór umowy dla Części I zamówienia</w:t>
      </w:r>
      <w:r w:rsidRPr="00452022">
        <w:rPr>
          <w:rFonts w:ascii="Lato" w:eastAsia="Palatino Linotype" w:hAnsi="Lato"/>
          <w:sz w:val="20"/>
          <w:szCs w:val="20"/>
        </w:rPr>
        <w:t xml:space="preserve"> </w:t>
      </w:r>
      <w:r w:rsidRPr="00452022">
        <w:rPr>
          <w:rFonts w:ascii="Lato" w:hAnsi="Lato"/>
          <w:sz w:val="20"/>
          <w:szCs w:val="20"/>
        </w:rPr>
        <w:t>§ 6 ust. 2 pkt</w:t>
      </w:r>
      <w:r w:rsidR="00452022">
        <w:rPr>
          <w:rFonts w:ascii="Lato" w:hAnsi="Lato"/>
          <w:sz w:val="20"/>
          <w:szCs w:val="20"/>
        </w:rPr>
        <w:t>.</w:t>
      </w:r>
      <w:r w:rsidRPr="00452022">
        <w:rPr>
          <w:rFonts w:ascii="Lato" w:hAnsi="Lato"/>
          <w:sz w:val="20"/>
          <w:szCs w:val="20"/>
        </w:rPr>
        <w:t xml:space="preserve"> 6 lit. „a” na końcu punktu dodaje się zdanie</w:t>
      </w:r>
      <w:r w:rsidRPr="00452022">
        <w:rPr>
          <w:rFonts w:ascii="Lato" w:eastAsia="Palatino Linotype" w:hAnsi="Lato"/>
          <w:sz w:val="20"/>
          <w:szCs w:val="20"/>
        </w:rPr>
        <w:t>:</w:t>
      </w: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i/>
          <w:szCs w:val="20"/>
        </w:rPr>
      </w:pPr>
      <w:r w:rsidRPr="00452022">
        <w:rPr>
          <w:rFonts w:ascii="Lato" w:hAnsi="Lato" w:cs="Palatino Linotype"/>
          <w:b/>
          <w:i/>
          <w:szCs w:val="20"/>
        </w:rPr>
        <w:t>„Ube</w:t>
      </w:r>
      <w:r w:rsidRPr="00452022">
        <w:rPr>
          <w:rFonts w:ascii="Lato" w:eastAsia="Palatino Linotype" w:hAnsi="Lato" w:cs="Times New Roman"/>
          <w:b/>
          <w:i/>
          <w:szCs w:val="20"/>
        </w:rPr>
        <w:t>zpieczenie musi pokrywać różnicę pomiędzy wartością nowego pojazdu, a jego wartością rynkową z dnia szkody</w:t>
      </w:r>
      <w:r w:rsidRPr="00452022">
        <w:rPr>
          <w:rFonts w:ascii="Lato" w:eastAsia="Palatino Linotype" w:hAnsi="Lato" w:cs="Times New Roman"/>
          <w:i/>
          <w:szCs w:val="20"/>
        </w:rPr>
        <w:t xml:space="preserve">”. </w:t>
      </w:r>
    </w:p>
    <w:p w:rsidR="001C11D3" w:rsidRPr="00452022" w:rsidRDefault="001C11D3" w:rsidP="001C11D3">
      <w:pPr>
        <w:pStyle w:val="Bezodstpw"/>
        <w:jc w:val="both"/>
        <w:rPr>
          <w:rFonts w:ascii="Lato" w:eastAsia="Palatino Linotype" w:hAnsi="Lato" w:cs="Times New Roman"/>
          <w:sz w:val="20"/>
          <w:szCs w:val="20"/>
        </w:rPr>
      </w:pPr>
    </w:p>
    <w:p w:rsidR="001C11D3" w:rsidRPr="00452022" w:rsidRDefault="001C11D3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 w:rsidRPr="00452022">
        <w:rPr>
          <w:rFonts w:ascii="Lato" w:eastAsia="Palatino Linotype" w:hAnsi="Lato" w:cs="Times New Roman"/>
          <w:b/>
          <w:szCs w:val="20"/>
        </w:rPr>
        <w:t>Zmiana 4</w:t>
      </w:r>
      <w:r w:rsidR="00452022">
        <w:rPr>
          <w:rFonts w:ascii="Lato" w:eastAsia="Palatino Linotype" w:hAnsi="Lato" w:cs="Times New Roman"/>
          <w:b/>
          <w:szCs w:val="20"/>
        </w:rPr>
        <w:t xml:space="preserve"> SIWZ</w:t>
      </w:r>
    </w:p>
    <w:p w:rsidR="001C11D3" w:rsidRPr="00452022" w:rsidRDefault="001C11D3" w:rsidP="001C11D3">
      <w:pPr>
        <w:pStyle w:val="Bezodstpw"/>
        <w:jc w:val="both"/>
        <w:rPr>
          <w:rFonts w:ascii="Lato" w:hAnsi="Lato"/>
          <w:sz w:val="20"/>
          <w:szCs w:val="20"/>
        </w:rPr>
      </w:pPr>
    </w:p>
    <w:p w:rsidR="001C11D3" w:rsidRDefault="001C11D3" w:rsidP="002C524D">
      <w:pPr>
        <w:pStyle w:val="Bezodstpw"/>
        <w:ind w:left="708"/>
        <w:jc w:val="both"/>
        <w:rPr>
          <w:rFonts w:ascii="Lato" w:eastAsia="Palatino Linotype" w:hAnsi="Lato"/>
          <w:sz w:val="20"/>
          <w:szCs w:val="20"/>
        </w:rPr>
      </w:pPr>
      <w:r w:rsidRPr="00452022">
        <w:rPr>
          <w:rFonts w:ascii="Lato" w:hAnsi="Lato"/>
          <w:sz w:val="20"/>
          <w:szCs w:val="20"/>
        </w:rPr>
        <w:t>W Załączniku Nr 4A do SIWZ stanowiącym Formularz Oferty dla Części I zamówienia</w:t>
      </w:r>
      <w:r w:rsidRPr="00452022">
        <w:rPr>
          <w:rFonts w:ascii="Lato" w:eastAsia="Palatino Linotype" w:hAnsi="Lato"/>
          <w:sz w:val="20"/>
          <w:szCs w:val="20"/>
        </w:rPr>
        <w:t xml:space="preserve"> </w:t>
      </w:r>
      <w:r w:rsidR="002C524D">
        <w:rPr>
          <w:rFonts w:ascii="Lato" w:hAnsi="Lato"/>
          <w:sz w:val="20"/>
          <w:szCs w:val="20"/>
        </w:rPr>
        <w:t xml:space="preserve">w ust. 11 pkt. </w:t>
      </w:r>
      <w:r w:rsidR="005045E6">
        <w:rPr>
          <w:rFonts w:ascii="Lato" w:hAnsi="Lato"/>
          <w:sz w:val="20"/>
          <w:szCs w:val="20"/>
        </w:rPr>
        <w:t xml:space="preserve">8 i </w:t>
      </w:r>
      <w:r w:rsidRPr="00452022">
        <w:rPr>
          <w:rFonts w:ascii="Lato" w:hAnsi="Lato"/>
          <w:sz w:val="20"/>
          <w:szCs w:val="20"/>
        </w:rPr>
        <w:t xml:space="preserve">52 </w:t>
      </w:r>
      <w:r w:rsidR="008A60C3">
        <w:rPr>
          <w:rFonts w:ascii="Lato" w:hAnsi="Lato"/>
          <w:sz w:val="20"/>
          <w:szCs w:val="20"/>
        </w:rPr>
        <w:br/>
      </w:r>
      <w:r w:rsidRPr="00452022">
        <w:rPr>
          <w:rFonts w:ascii="Lato" w:hAnsi="Lato"/>
          <w:sz w:val="20"/>
          <w:szCs w:val="20"/>
        </w:rPr>
        <w:t>w tabeli otrzymuje brzmienie</w:t>
      </w:r>
      <w:r w:rsidRPr="00452022">
        <w:rPr>
          <w:rFonts w:ascii="Lato" w:eastAsia="Palatino Linotype" w:hAnsi="Lato"/>
          <w:sz w:val="20"/>
          <w:szCs w:val="20"/>
        </w:rPr>
        <w:t>:</w:t>
      </w:r>
    </w:p>
    <w:p w:rsidR="005045E6" w:rsidRPr="002C524D" w:rsidRDefault="005045E6" w:rsidP="002C524D">
      <w:pPr>
        <w:pStyle w:val="Bezodstpw"/>
        <w:ind w:left="708"/>
        <w:jc w:val="both"/>
        <w:rPr>
          <w:rFonts w:ascii="Lato" w:eastAsia="Palatino Linotype" w:hAnsi="Lato"/>
          <w:b/>
          <w:bCs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"/>
        <w:gridCol w:w="2747"/>
        <w:gridCol w:w="1364"/>
        <w:gridCol w:w="4396"/>
      </w:tblGrid>
      <w:tr w:rsidR="005045E6" w:rsidRPr="00452022" w:rsidTr="005045E6">
        <w:trPr>
          <w:trHeight w:val="416"/>
          <w:jc w:val="center"/>
        </w:trPr>
        <w:tc>
          <w:tcPr>
            <w:tcW w:w="466" w:type="dxa"/>
          </w:tcPr>
          <w:p w:rsidR="005045E6" w:rsidRPr="002C524D" w:rsidRDefault="005045E6" w:rsidP="001C11D3">
            <w:pPr>
              <w:jc w:val="both"/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 xml:space="preserve">8. </w:t>
            </w:r>
          </w:p>
        </w:tc>
        <w:tc>
          <w:tcPr>
            <w:tcW w:w="2747" w:type="dxa"/>
          </w:tcPr>
          <w:p w:rsidR="005045E6" w:rsidRPr="0027226C" w:rsidRDefault="005045E6" w:rsidP="009869B3">
            <w:pPr>
              <w:rPr>
                <w:rFonts w:ascii="Palatino Linotype" w:hAnsi="Palatino Linotype" w:cs="Palatino Linotype"/>
                <w:szCs w:val="20"/>
              </w:rPr>
            </w:pPr>
            <w:r w:rsidRPr="0027226C">
              <w:rPr>
                <w:rFonts w:ascii="Palatino Linotype" w:hAnsi="Palatino Linotype" w:cs="Palatino Linotype"/>
                <w:szCs w:val="20"/>
              </w:rPr>
              <w:t>Zderzaki, obudowy lusterek, klamki w kolorze nadwozia</w:t>
            </w:r>
            <w:r w:rsidRPr="003E00F8">
              <w:rPr>
                <w:rFonts w:ascii="Palatino Linotype" w:hAnsi="Palatino Linotype" w:cs="Palatino Linotype"/>
                <w:b/>
                <w:szCs w:val="20"/>
              </w:rPr>
              <w:t>,</w:t>
            </w:r>
            <w:r w:rsidRPr="003E00F8">
              <w:rPr>
                <w:rFonts w:ascii="Palatino Linotype" w:hAnsi="Palatino Linotype" w:cs="Palatino Linotype"/>
                <w:b/>
                <w:szCs w:val="20"/>
              </w:rPr>
              <w:t xml:space="preserve"> </w:t>
            </w:r>
            <w:r w:rsidRPr="003E00F8">
              <w:rPr>
                <w:rFonts w:ascii="Palatino Linotype" w:eastAsia="Times New Roman" w:hAnsi="Palatino Linotype" w:cs="Palatino Linotype"/>
                <w:b/>
                <w:szCs w:val="20"/>
                <w:lang w:eastAsia="pl-PL"/>
              </w:rPr>
              <w:t>listwy ochronne zewnętrzne boczne w kolorze nadwozia lub kolorze czarnym, listwy ochronne na zderzak w kolorze nadwozia lub w kolorze czarnym lub w kolorze aluminium</w:t>
            </w:r>
          </w:p>
        </w:tc>
        <w:tc>
          <w:tcPr>
            <w:tcW w:w="1364" w:type="dxa"/>
          </w:tcPr>
          <w:p w:rsidR="005045E6" w:rsidRPr="0027226C" w:rsidRDefault="005045E6" w:rsidP="009869B3">
            <w:pPr>
              <w:jc w:val="center"/>
              <w:rPr>
                <w:rFonts w:ascii="Palatino Linotype" w:hAnsi="Palatino Linotype" w:cs="Palatino Linotype"/>
                <w:szCs w:val="20"/>
              </w:rPr>
            </w:pPr>
          </w:p>
          <w:p w:rsidR="005045E6" w:rsidRPr="0027226C" w:rsidRDefault="005045E6" w:rsidP="009869B3">
            <w:pPr>
              <w:jc w:val="center"/>
              <w:rPr>
                <w:rFonts w:ascii="Palatino Linotype" w:hAnsi="Palatino Linotype" w:cs="Palatino Linotype"/>
                <w:szCs w:val="20"/>
              </w:rPr>
            </w:pPr>
            <w:r w:rsidRPr="0027226C">
              <w:rPr>
                <w:rFonts w:ascii="Palatino Linotype" w:hAnsi="Palatino Linotype" w:cs="Palatino Linotype"/>
                <w:szCs w:val="20"/>
              </w:rPr>
              <w:t>Spełnia</w:t>
            </w:r>
          </w:p>
        </w:tc>
        <w:tc>
          <w:tcPr>
            <w:tcW w:w="4396" w:type="dxa"/>
          </w:tcPr>
          <w:p w:rsidR="005045E6" w:rsidRDefault="005045E6" w:rsidP="009869B3">
            <w:pPr>
              <w:jc w:val="both"/>
              <w:rPr>
                <w:rFonts w:ascii="Palatino Linotype" w:hAnsi="Palatino Linotype" w:cs="Palatino Linotype"/>
                <w:szCs w:val="20"/>
              </w:rPr>
            </w:pPr>
          </w:p>
          <w:p w:rsidR="005045E6" w:rsidRPr="0027226C" w:rsidRDefault="005045E6" w:rsidP="009869B3">
            <w:pPr>
              <w:jc w:val="both"/>
              <w:rPr>
                <w:rFonts w:ascii="Palatino Linotype" w:hAnsi="Palatino Linotype" w:cs="Palatino Linotype"/>
                <w:szCs w:val="20"/>
              </w:rPr>
            </w:pPr>
            <w:r w:rsidRPr="0027226C">
              <w:rPr>
                <w:rFonts w:ascii="Palatino Linotype" w:hAnsi="Palatino Linotype" w:cs="Palatino Linotype"/>
                <w:szCs w:val="20"/>
              </w:rPr>
              <w:t>Zderzaki, obudowy lusterek, klamki w kolorze nadwozia,</w:t>
            </w:r>
            <w:r>
              <w:rPr>
                <w:rFonts w:ascii="Palatino Linotype" w:hAnsi="Palatino Linotype" w:cs="Palatino Linotype"/>
                <w:szCs w:val="20"/>
              </w:rPr>
              <w:t xml:space="preserve"> </w:t>
            </w:r>
            <w:r w:rsidRPr="003E00F8">
              <w:rPr>
                <w:rFonts w:ascii="Palatino Linotype" w:eastAsia="Times New Roman" w:hAnsi="Palatino Linotype" w:cs="Palatino Linotype"/>
                <w:b/>
                <w:szCs w:val="20"/>
                <w:lang w:eastAsia="pl-PL"/>
              </w:rPr>
              <w:t>listwy ochronne zewnętrzne boczne w kolorze spełniającym wymagania SIWZ, listwy ochronne na zderzak w kolorze spełniającym wymagania SIWZ</w:t>
            </w:r>
          </w:p>
        </w:tc>
      </w:tr>
      <w:tr w:rsidR="005045E6" w:rsidRPr="00452022" w:rsidTr="008A4767">
        <w:trPr>
          <w:jc w:val="center"/>
        </w:trPr>
        <w:tc>
          <w:tcPr>
            <w:tcW w:w="466" w:type="dxa"/>
          </w:tcPr>
          <w:p w:rsidR="005045E6" w:rsidRPr="002C524D" w:rsidRDefault="005045E6" w:rsidP="001C11D3">
            <w:pPr>
              <w:jc w:val="both"/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  <w:r w:rsidRPr="002C524D"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>52.</w:t>
            </w:r>
          </w:p>
        </w:tc>
        <w:tc>
          <w:tcPr>
            <w:tcW w:w="2747" w:type="dxa"/>
            <w:vAlign w:val="center"/>
          </w:tcPr>
          <w:p w:rsidR="005045E6" w:rsidRPr="002C524D" w:rsidRDefault="005045E6" w:rsidP="008A4767">
            <w:pPr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  <w:r w:rsidRPr="002C524D"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 xml:space="preserve">Zderzaki, obudowy lusterek, klamki w kolorze </w:t>
            </w:r>
            <w:r w:rsidRPr="008A4767"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 xml:space="preserve">nadwozia, </w:t>
            </w:r>
            <w:r w:rsidRPr="003E00F8">
              <w:rPr>
                <w:rFonts w:ascii="Palatino Linotype" w:eastAsia="Times New Roman" w:hAnsi="Palatino Linotype" w:cs="Palatino Linotype"/>
                <w:b/>
                <w:szCs w:val="20"/>
                <w:lang w:eastAsia="pl-PL"/>
              </w:rPr>
              <w:t>listwy ochronne zewnętrzne boczne w kolorze nadwozia lub kolorze czarnym, listwy ochronne na zderzak w kolorze nadwozia lub w kolorze czarnym lub w kolorze aluminium</w:t>
            </w:r>
          </w:p>
        </w:tc>
        <w:tc>
          <w:tcPr>
            <w:tcW w:w="1364" w:type="dxa"/>
            <w:vAlign w:val="center"/>
          </w:tcPr>
          <w:p w:rsidR="005045E6" w:rsidRPr="002C524D" w:rsidRDefault="005045E6" w:rsidP="008A4767">
            <w:pPr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</w:p>
          <w:p w:rsidR="005045E6" w:rsidRPr="002C524D" w:rsidRDefault="005045E6" w:rsidP="008A4767">
            <w:pPr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  <w:r w:rsidRPr="002C524D"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>Spełnia</w:t>
            </w:r>
          </w:p>
        </w:tc>
        <w:tc>
          <w:tcPr>
            <w:tcW w:w="4396" w:type="dxa"/>
            <w:vAlign w:val="center"/>
          </w:tcPr>
          <w:p w:rsidR="005045E6" w:rsidRPr="002C524D" w:rsidRDefault="005045E6" w:rsidP="008A4767">
            <w:pPr>
              <w:spacing w:before="171" w:line="196" w:lineRule="atLeast"/>
              <w:rPr>
                <w:rFonts w:ascii="Palatino Linotype" w:eastAsia="Times New Roman" w:hAnsi="Palatino Linotype" w:cs="Palatino Linotype"/>
                <w:szCs w:val="20"/>
                <w:lang w:eastAsia="pl-PL"/>
              </w:rPr>
            </w:pPr>
            <w:r w:rsidRPr="002C524D">
              <w:rPr>
                <w:rFonts w:ascii="Palatino Linotype" w:eastAsia="Times New Roman" w:hAnsi="Palatino Linotype" w:cs="Palatino Linotype"/>
                <w:szCs w:val="20"/>
                <w:lang w:eastAsia="pl-PL"/>
              </w:rPr>
              <w:t>Zderzaki, obudowy lusterek, klamki w kolorze nadwozia</w:t>
            </w:r>
            <w:r w:rsidRPr="003E00F8">
              <w:rPr>
                <w:rFonts w:ascii="Palatino Linotype" w:eastAsia="Times New Roman" w:hAnsi="Palatino Linotype" w:cs="Palatino Linotype"/>
                <w:b/>
                <w:szCs w:val="20"/>
                <w:lang w:eastAsia="pl-PL"/>
              </w:rPr>
              <w:t>, listwy ochronne zewnętrzne boczne w kolorze spełniającym wymagania SIWZ, listwy ochronne na zderzak w kolorze spełniającym wymagania SIWZ</w:t>
            </w:r>
          </w:p>
        </w:tc>
      </w:tr>
    </w:tbl>
    <w:p w:rsidR="001C11D3" w:rsidRPr="00452022" w:rsidRDefault="001C11D3" w:rsidP="001C11D3">
      <w:pPr>
        <w:pStyle w:val="Bezodstpw"/>
        <w:rPr>
          <w:rFonts w:ascii="Lato" w:hAnsi="Lato"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jc w:val="both"/>
        <w:rPr>
          <w:rFonts w:ascii="Lato" w:hAnsi="Lato"/>
          <w:b/>
          <w:bCs/>
          <w:sz w:val="20"/>
          <w:szCs w:val="20"/>
        </w:rPr>
      </w:pPr>
      <w:r w:rsidRPr="00452022">
        <w:rPr>
          <w:rFonts w:ascii="Lato" w:hAnsi="Lato"/>
          <w:sz w:val="20"/>
          <w:szCs w:val="20"/>
        </w:rPr>
        <w:t xml:space="preserve">Załącznik nr 4A do SIWZ stanowiący Formularz oferty został zmieniony jako </w:t>
      </w:r>
      <w:r w:rsidRPr="00452022">
        <w:rPr>
          <w:rFonts w:ascii="Lato" w:hAnsi="Lato"/>
          <w:b/>
          <w:sz w:val="20"/>
          <w:szCs w:val="20"/>
        </w:rPr>
        <w:t>Formularz oferty (Wzó</w:t>
      </w:r>
      <w:r w:rsidR="008A4767">
        <w:rPr>
          <w:rFonts w:ascii="Lato" w:hAnsi="Lato"/>
          <w:b/>
          <w:sz w:val="20"/>
          <w:szCs w:val="20"/>
        </w:rPr>
        <w:t xml:space="preserve">r po zmianach Zamawiającego </w:t>
      </w:r>
      <w:r w:rsidRPr="00452022">
        <w:rPr>
          <w:rFonts w:ascii="Lato" w:hAnsi="Lato" w:cs="Palatino Linotype"/>
          <w:b/>
          <w:bCs/>
          <w:sz w:val="20"/>
          <w:szCs w:val="20"/>
        </w:rPr>
        <w:t>z dnia 06.04.2018 r.)</w:t>
      </w:r>
      <w:r w:rsidRPr="00452022">
        <w:rPr>
          <w:rFonts w:ascii="Lato" w:hAnsi="Lato"/>
          <w:b/>
          <w:sz w:val="20"/>
          <w:szCs w:val="20"/>
        </w:rPr>
        <w:t xml:space="preserve"> </w:t>
      </w:r>
      <w:r w:rsidRPr="00452022">
        <w:rPr>
          <w:rFonts w:ascii="Lato" w:hAnsi="Lato"/>
          <w:sz w:val="20"/>
          <w:szCs w:val="20"/>
        </w:rPr>
        <w:t>i otrzymuje brzmienie jak w załączniku.</w:t>
      </w:r>
    </w:p>
    <w:p w:rsidR="001C11D3" w:rsidRPr="00452022" w:rsidRDefault="001C11D3" w:rsidP="001C11D3">
      <w:pPr>
        <w:pStyle w:val="Bezodstpw"/>
        <w:rPr>
          <w:rFonts w:ascii="Lato" w:hAnsi="Lato"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rPr>
          <w:rFonts w:ascii="Lato" w:hAnsi="Lato" w:cs="Palatino Linotype"/>
          <w:b/>
          <w:bCs/>
          <w:sz w:val="20"/>
          <w:szCs w:val="20"/>
        </w:rPr>
      </w:pPr>
      <w:r w:rsidRPr="00452022">
        <w:rPr>
          <w:rFonts w:ascii="Lato" w:hAnsi="Lato"/>
          <w:b/>
          <w:sz w:val="20"/>
          <w:szCs w:val="20"/>
        </w:rPr>
        <w:t xml:space="preserve">Załącznik Nr 4A do SIWZ - </w:t>
      </w:r>
      <w:r w:rsidRPr="00452022">
        <w:rPr>
          <w:rFonts w:ascii="Lato" w:hAnsi="Lato" w:cs="Palatino Linotype"/>
          <w:b/>
          <w:bCs/>
          <w:sz w:val="20"/>
          <w:szCs w:val="20"/>
        </w:rPr>
        <w:t>Formularz oferty (Wzór po z</w:t>
      </w:r>
      <w:r w:rsidR="008A4767">
        <w:rPr>
          <w:rFonts w:ascii="Lato" w:hAnsi="Lato" w:cs="Palatino Linotype"/>
          <w:b/>
          <w:bCs/>
          <w:sz w:val="20"/>
          <w:szCs w:val="20"/>
        </w:rPr>
        <w:t xml:space="preserve">mianach Zamawiającego </w:t>
      </w:r>
      <w:r w:rsidRPr="00452022">
        <w:rPr>
          <w:rFonts w:ascii="Lato" w:hAnsi="Lato" w:cs="Palatino Linotype"/>
          <w:b/>
          <w:bCs/>
          <w:sz w:val="20"/>
          <w:szCs w:val="20"/>
        </w:rPr>
        <w:t>z dnia 06.04.2018 r.)</w:t>
      </w:r>
    </w:p>
    <w:p w:rsidR="001C11D3" w:rsidRDefault="001C11D3" w:rsidP="001C11D3">
      <w:pPr>
        <w:pStyle w:val="Bezodstpw"/>
        <w:rPr>
          <w:rFonts w:ascii="Lato" w:hAnsi="Lato"/>
          <w:sz w:val="20"/>
          <w:szCs w:val="20"/>
        </w:rPr>
      </w:pPr>
    </w:p>
    <w:p w:rsidR="008A4767" w:rsidRPr="00452022" w:rsidRDefault="008A4767" w:rsidP="001C11D3">
      <w:pPr>
        <w:pStyle w:val="Bezodstpw"/>
        <w:rPr>
          <w:rFonts w:ascii="Lato" w:hAnsi="Lato"/>
          <w:sz w:val="20"/>
          <w:szCs w:val="20"/>
        </w:rPr>
      </w:pPr>
    </w:p>
    <w:p w:rsidR="001C11D3" w:rsidRPr="00452022" w:rsidRDefault="008A4767" w:rsidP="00452022">
      <w:pPr>
        <w:spacing w:after="0" w:line="280" w:lineRule="exact"/>
        <w:ind w:firstLine="708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Zmiana 5 SIWZ</w:t>
      </w:r>
    </w:p>
    <w:p w:rsidR="001C11D3" w:rsidRPr="00452022" w:rsidRDefault="001C11D3" w:rsidP="001C11D3">
      <w:pPr>
        <w:pStyle w:val="Bezodstpw"/>
        <w:jc w:val="both"/>
        <w:rPr>
          <w:rFonts w:ascii="Lato" w:hAnsi="Lato"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jc w:val="both"/>
        <w:rPr>
          <w:rFonts w:ascii="Lato" w:eastAsia="Palatino Linotype" w:hAnsi="Lato"/>
          <w:b/>
          <w:bCs/>
          <w:sz w:val="20"/>
          <w:szCs w:val="20"/>
        </w:rPr>
      </w:pPr>
      <w:r w:rsidRPr="00452022">
        <w:rPr>
          <w:rFonts w:ascii="Lato" w:hAnsi="Lato"/>
          <w:sz w:val="20"/>
          <w:szCs w:val="20"/>
        </w:rPr>
        <w:t>W Załączniku Nr 2 do Umowy oznaczony jako „SZCZEGÓŁOWY OPIS PRZEDMIOTU LEASINGU” Część I zamówienia w ust. 8 oznaczonym jako FU</w:t>
      </w:r>
      <w:r w:rsidR="008A4767">
        <w:rPr>
          <w:rFonts w:ascii="Lato" w:hAnsi="Lato"/>
          <w:sz w:val="20"/>
          <w:szCs w:val="20"/>
        </w:rPr>
        <w:t xml:space="preserve">NKCJONALNOŚĆ I WYPOSAŻENIE” pkt. </w:t>
      </w:r>
      <w:r w:rsidRPr="00452022">
        <w:rPr>
          <w:rFonts w:ascii="Lato" w:hAnsi="Lato"/>
          <w:sz w:val="20"/>
          <w:szCs w:val="20"/>
        </w:rPr>
        <w:t>20 otrzymuje brzmienie</w:t>
      </w:r>
      <w:r w:rsidRPr="00452022">
        <w:rPr>
          <w:rFonts w:ascii="Lato" w:eastAsia="Palatino Linotype" w:hAnsi="Lato"/>
          <w:sz w:val="20"/>
          <w:szCs w:val="20"/>
        </w:rPr>
        <w:t>:</w:t>
      </w:r>
    </w:p>
    <w:p w:rsidR="001C11D3" w:rsidRPr="00452022" w:rsidRDefault="001C11D3" w:rsidP="001C11D3">
      <w:pPr>
        <w:pStyle w:val="Bezodstpw"/>
        <w:jc w:val="both"/>
        <w:rPr>
          <w:rFonts w:ascii="Lato" w:eastAsia="Palatino Linotype" w:hAnsi="Lato" w:cs="Times New Roman"/>
          <w:i/>
          <w:sz w:val="20"/>
          <w:szCs w:val="20"/>
        </w:rPr>
      </w:pPr>
    </w:p>
    <w:p w:rsidR="001C11D3" w:rsidRPr="00452022" w:rsidRDefault="001C11D3" w:rsidP="00452022">
      <w:pPr>
        <w:pStyle w:val="Bezodstpw"/>
        <w:ind w:left="708"/>
        <w:jc w:val="both"/>
        <w:rPr>
          <w:rFonts w:ascii="Lato" w:hAnsi="Lato" w:cs="Palatino Linotype"/>
          <w:b/>
          <w:i/>
          <w:sz w:val="20"/>
          <w:szCs w:val="20"/>
        </w:rPr>
      </w:pPr>
      <w:r w:rsidRPr="00452022">
        <w:rPr>
          <w:rFonts w:ascii="Lato" w:eastAsia="Palatino Linotype" w:hAnsi="Lato" w:cs="Times New Roman"/>
          <w:i/>
          <w:sz w:val="20"/>
          <w:szCs w:val="20"/>
        </w:rPr>
        <w:t xml:space="preserve">„20) </w:t>
      </w:r>
      <w:r w:rsidRPr="00452022">
        <w:rPr>
          <w:rFonts w:ascii="Lato" w:hAnsi="Lato" w:cs="Palatino Linotype"/>
          <w:i/>
          <w:sz w:val="20"/>
          <w:szCs w:val="20"/>
        </w:rPr>
        <w:t xml:space="preserve">Zderzaki, obudowy lusterek, klamki w kolorze nadwozia, </w:t>
      </w:r>
      <w:r w:rsidRPr="00452022">
        <w:rPr>
          <w:rFonts w:ascii="Lato" w:hAnsi="Lato" w:cs="Palatino Linotype"/>
          <w:b/>
          <w:i/>
          <w:sz w:val="20"/>
          <w:szCs w:val="20"/>
        </w:rPr>
        <w:t>listwy ochronne zewnętrzne boczne w kolorze nadwozia lub kolorze czarnym, listwy ochronne na zderzak w kolorze nadwozia lub w kolorze czarnym lub w kolorze aluminium”,</w:t>
      </w:r>
    </w:p>
    <w:p w:rsidR="001C11D3" w:rsidRDefault="001C11D3" w:rsidP="001C11D3">
      <w:pPr>
        <w:pStyle w:val="Bezodstpw"/>
        <w:jc w:val="both"/>
        <w:rPr>
          <w:rFonts w:ascii="Lato" w:eastAsia="Palatino Linotype" w:hAnsi="Lato" w:cs="Times New Roman"/>
          <w:i/>
          <w:sz w:val="20"/>
          <w:szCs w:val="20"/>
        </w:rPr>
      </w:pPr>
    </w:p>
    <w:p w:rsidR="008A4767" w:rsidRPr="00452022" w:rsidRDefault="008A4767" w:rsidP="001C11D3">
      <w:pPr>
        <w:pStyle w:val="Bezodstpw"/>
        <w:jc w:val="both"/>
        <w:rPr>
          <w:rFonts w:ascii="Lato" w:eastAsia="Palatino Linotype" w:hAnsi="Lato" w:cs="Times New Roman"/>
          <w:i/>
          <w:sz w:val="20"/>
          <w:szCs w:val="20"/>
        </w:rPr>
      </w:pP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452022">
        <w:rPr>
          <w:rFonts w:ascii="Lato" w:eastAsia="Palatino Linotype" w:hAnsi="Lato" w:cs="Times New Roman"/>
          <w:szCs w:val="20"/>
        </w:rPr>
        <w:t xml:space="preserve">Powyższe odpowiedzi dotyczące treści SIWZ oraz </w:t>
      </w:r>
      <w:r w:rsidR="003A3013">
        <w:rPr>
          <w:rFonts w:ascii="Lato" w:eastAsia="Palatino Linotype" w:hAnsi="Lato" w:cs="Times New Roman"/>
          <w:szCs w:val="20"/>
        </w:rPr>
        <w:t xml:space="preserve">zmiany (modyfikacje) SIWZ, </w:t>
      </w:r>
      <w:r w:rsidRPr="00452022">
        <w:rPr>
          <w:rFonts w:ascii="Lato" w:eastAsia="Palatino Linotype" w:hAnsi="Lato" w:cs="Times New Roman"/>
          <w:szCs w:val="20"/>
        </w:rPr>
        <w:t xml:space="preserve">stanowią jej integralną część </w:t>
      </w:r>
      <w:r w:rsidR="008A60C3">
        <w:rPr>
          <w:rFonts w:ascii="Lato" w:eastAsia="Palatino Linotype" w:hAnsi="Lato" w:cs="Times New Roman"/>
          <w:szCs w:val="20"/>
        </w:rPr>
        <w:br/>
      </w:r>
      <w:r w:rsidRPr="00452022">
        <w:rPr>
          <w:rFonts w:ascii="Lato" w:eastAsia="Palatino Linotype" w:hAnsi="Lato" w:cs="Times New Roman"/>
          <w:szCs w:val="20"/>
        </w:rPr>
        <w:t>i są wiążące dla Zamawiającego i Wykonawców.</w:t>
      </w:r>
    </w:p>
    <w:p w:rsidR="00763DB4" w:rsidRPr="00452022" w:rsidRDefault="00763DB4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sectPr w:rsidR="00763DB4" w:rsidRPr="00452022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13" w:rsidRDefault="003A3013" w:rsidP="00DC5A14">
      <w:pPr>
        <w:spacing w:after="0" w:line="240" w:lineRule="auto"/>
      </w:pPr>
      <w:r>
        <w:separator/>
      </w:r>
    </w:p>
  </w:endnote>
  <w:end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3A3013" w:rsidRPr="00DA2E11" w:rsidRDefault="003A3013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3A3013" w:rsidRPr="003D0879" w:rsidRDefault="003A3013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13" w:rsidRDefault="003A3013" w:rsidP="00DC5A14">
      <w:pPr>
        <w:spacing w:after="0" w:line="240" w:lineRule="auto"/>
      </w:pPr>
      <w:r>
        <w:separator/>
      </w:r>
    </w:p>
  </w:footnote>
  <w:foot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794BE4" w:rsidRDefault="003A3013">
    <w:pPr>
      <w:pStyle w:val="Nagwek"/>
    </w:pPr>
  </w:p>
  <w:p w:rsidR="003A3013" w:rsidRDefault="003A3013">
    <w:pPr>
      <w:pStyle w:val="Nagwek"/>
    </w:pPr>
  </w:p>
  <w:p w:rsidR="003A3013" w:rsidRPr="003D0879" w:rsidRDefault="003A30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06.04.2018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3C40561"/>
    <w:multiLevelType w:val="hybridMultilevel"/>
    <w:tmpl w:val="4AE0F56E"/>
    <w:lvl w:ilvl="0" w:tplc="87D471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553AE"/>
    <w:rsid w:val="00080034"/>
    <w:rsid w:val="000820BB"/>
    <w:rsid w:val="00087D2B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C11D3"/>
    <w:rsid w:val="001F2C5C"/>
    <w:rsid w:val="00200462"/>
    <w:rsid w:val="00204FBB"/>
    <w:rsid w:val="00213AED"/>
    <w:rsid w:val="00230DF4"/>
    <w:rsid w:val="00231235"/>
    <w:rsid w:val="00254F4C"/>
    <w:rsid w:val="002747E1"/>
    <w:rsid w:val="0027573E"/>
    <w:rsid w:val="002759DB"/>
    <w:rsid w:val="00284CC9"/>
    <w:rsid w:val="002A78DA"/>
    <w:rsid w:val="002C524D"/>
    <w:rsid w:val="003209E0"/>
    <w:rsid w:val="00373DA4"/>
    <w:rsid w:val="00397B15"/>
    <w:rsid w:val="003A3013"/>
    <w:rsid w:val="003D0879"/>
    <w:rsid w:val="003D34EF"/>
    <w:rsid w:val="003E00F8"/>
    <w:rsid w:val="00403FAE"/>
    <w:rsid w:val="00452022"/>
    <w:rsid w:val="00482F88"/>
    <w:rsid w:val="004A24CA"/>
    <w:rsid w:val="004D1D8B"/>
    <w:rsid w:val="004D5C71"/>
    <w:rsid w:val="004E1DE2"/>
    <w:rsid w:val="005045E6"/>
    <w:rsid w:val="0052676B"/>
    <w:rsid w:val="00572766"/>
    <w:rsid w:val="005779D0"/>
    <w:rsid w:val="005B565B"/>
    <w:rsid w:val="005C7FCA"/>
    <w:rsid w:val="005F6EE2"/>
    <w:rsid w:val="00603E9E"/>
    <w:rsid w:val="006308D3"/>
    <w:rsid w:val="00640B63"/>
    <w:rsid w:val="006705C6"/>
    <w:rsid w:val="0068478E"/>
    <w:rsid w:val="006F6CC2"/>
    <w:rsid w:val="007028DD"/>
    <w:rsid w:val="00713259"/>
    <w:rsid w:val="00763DB4"/>
    <w:rsid w:val="0077753E"/>
    <w:rsid w:val="00794BE4"/>
    <w:rsid w:val="007C27AD"/>
    <w:rsid w:val="007E4FA9"/>
    <w:rsid w:val="008001AC"/>
    <w:rsid w:val="008065D6"/>
    <w:rsid w:val="008232A4"/>
    <w:rsid w:val="008574C2"/>
    <w:rsid w:val="00865CE1"/>
    <w:rsid w:val="00870925"/>
    <w:rsid w:val="008A4767"/>
    <w:rsid w:val="008A4804"/>
    <w:rsid w:val="008A60C3"/>
    <w:rsid w:val="008B42A5"/>
    <w:rsid w:val="008D5405"/>
    <w:rsid w:val="008E5AE2"/>
    <w:rsid w:val="008F2D93"/>
    <w:rsid w:val="00905E7D"/>
    <w:rsid w:val="00940A00"/>
    <w:rsid w:val="00980F9C"/>
    <w:rsid w:val="00981F89"/>
    <w:rsid w:val="009C22C9"/>
    <w:rsid w:val="009D0700"/>
    <w:rsid w:val="009F465F"/>
    <w:rsid w:val="00A348AF"/>
    <w:rsid w:val="00A45772"/>
    <w:rsid w:val="00A47C5D"/>
    <w:rsid w:val="00AA46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0EE0"/>
    <w:rsid w:val="00C43418"/>
    <w:rsid w:val="00C506C4"/>
    <w:rsid w:val="00C73FFC"/>
    <w:rsid w:val="00CC2582"/>
    <w:rsid w:val="00D35C35"/>
    <w:rsid w:val="00D402FD"/>
    <w:rsid w:val="00D538AD"/>
    <w:rsid w:val="00D54087"/>
    <w:rsid w:val="00D60C6A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8</cp:revision>
  <cp:lastPrinted>2018-04-06T12:18:00Z</cp:lastPrinted>
  <dcterms:created xsi:type="dcterms:W3CDTF">2018-03-29T11:42:00Z</dcterms:created>
  <dcterms:modified xsi:type="dcterms:W3CDTF">2018-04-06T12:47:00Z</dcterms:modified>
</cp:coreProperties>
</file>