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B1" w:rsidRPr="008E3CB1" w:rsidRDefault="008E3CB1" w:rsidP="008E3CB1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>Ogłoszenie nr 556970-N-2018 z dnia 2018-05-15 r.</w:t>
      </w:r>
    </w:p>
    <w:p w:rsidR="008E3CB1" w:rsidRPr="008E3CB1" w:rsidRDefault="008E3CB1" w:rsidP="008E3C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>Zarząd Budynków Komunalnych: Rekonstrukcja komory studni przy kurtynie II-III Fortu nr 2 „Kościuszko” w Krakowie (kontynuacja z lat wcześniejszych)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OGŁOSZENIE O ZAMÓWIENIU - Roboty budowlane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Zamieszczanie ogłoszenia: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Zamieszczanie obowiązkowe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Ogłoszenie dotyczy: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Zamówienia publicznego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Zamówienie dotyczy projektu lub programu współfinansowanego ze środków Unii Europejskiej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Nie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Nazwa projektu lub programu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Nie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, nie mniejszy niż 30%, osób zatrudnionych przez zakłady pracy chronionej lub wykonawców albo ich jednostki (w %)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u w:val="single"/>
          <w:lang w:eastAsia="pl-PL"/>
        </w:rPr>
        <w:t>SEKCJA I: ZAMAWIAJĄCY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Postępowanie przeprowadza centralny zamawiający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Nie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Postępowanie przeprowadza podmiot, któremu zamawiający powierzył/powierzyli przeprowadzenie postępowania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Nie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Informacje na temat podmiotu któremu zamawiający powierzył/powierzyli prowadzenie postępowania: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Postępowanie jest przeprowadzane wspólnie przez zamawiających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Nie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Postępowanie jest przeprowadzane wspólnie z zamawiającymi z innych państw członkowskich Unii Europejskiej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Nie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Informacje dodatkowe: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I. 1) NAZWA I ADRES: 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Adres strony internetowej (URL): www.zbk.krakow.pl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Adres profilu nabywcy: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I. 2) RODZAJ ZAMAWIAJĄCEGO: 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Administracja samorządowa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I.3) WSPÓLNE UDZIELANIE ZAMÓWIENIA </w:t>
      </w:r>
      <w:r w:rsidRPr="008E3CB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(jeżeli dotyczy)</w:t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I.4) KOMUNIKACJA: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Nieograniczony, pełny i bezpośredni dostęp do dokumentów z postępowania można uzyskać pod adresem (URL)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Tak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www.zbk.krakow.pl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Adres strony internetowej, na której zamieszczona będzie specyfikacja istotnych warunków zamówienia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Nie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Dostęp do dokumentów z postępowania jest ograniczony - więcej informacji można uzyskać pod adresem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Nie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Oferty lub wnioski o dopuszczenie do udziału w postępowaniu należy przesyłać: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Elektronicznie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lastRenderedPageBreak/>
        <w:t xml:space="preserve">Nie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adres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Dopuszczone jest przesłanie ofert lub wniosków o dopuszczenie do udziału w postępowaniu w inny sposób: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Nie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Inny sposób: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Wymagane jest przesłanie ofert lub wniosków o dopuszczenie do udziału w postępowaniu w inny sposób: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Tak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Inny sposób: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Wniosek o dopuszczenie do udziału w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postępowani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 składa się pod rygorem nieważności w formie pisemnej. Wniosek winien być złożony w siedzibie Zamawiającego.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Adres: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Zarząd Budynków Komunalnych w Krakowie, ul. Bolesława Czerwieńskiego 16, Dziennik Podawczy na parterze, czynne w godz. pn-pt 8:00-15:00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Komunikacja elektroniczna wymaga korzystania z narzędzi i urządzeń lub formatów plików, które nie są ogólnie dostępne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Nie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Nieograniczony, pełny, bezpośredni i bezpłatny dostęp do tych narzędzi można uzyskać pod adresem: (URL)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u w:val="single"/>
          <w:lang w:eastAsia="pl-PL"/>
        </w:rPr>
        <w:t xml:space="preserve">SEKCJA II: PRZEDMIOT ZAMÓWIENIA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II.1) Nazwa nadana zamówieniu przez zamawiającego: 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Rekonstrukcja komory studni przy kurtynie II-III Fortu nr 2 „Kościuszko” w Krakowie (kontynuacja z lat wcześniejszych)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Numer referencyjny: 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70/2018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Przed wszczęciem postępowania o udzielenie zamówienia przeprowadzono dialog techniczny </w:t>
      </w:r>
    </w:p>
    <w:p w:rsidR="008E3CB1" w:rsidRPr="008E3CB1" w:rsidRDefault="008E3CB1" w:rsidP="008E3C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Nie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II.2) Rodzaj zamówienia: 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Roboty budowlane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II.3) Informacja o możliwości składania ofert częściowych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Zamówienie podzielone jest na części: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Nie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Oferty lub wnioski o dopuszczenie do udziału w postępowaniu można składać w odniesieniu do: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Zamawiający zastrzega sobie prawo do udzielenia łącznie następujących części lub grup części: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Maksymalna liczba części zamówienia, na które może zostać udzielone zamówienie jednemu wykonawcy: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II.4) Krótki opis przedmiotu zamówienia </w:t>
      </w:r>
      <w:r w:rsidRPr="008E3CB1">
        <w:rPr>
          <w:rFonts w:ascii="Times New Roman" w:eastAsia="Times New Roman" w:hAnsi="Times New Roman" w:cs="Times New Roman"/>
          <w:i/>
          <w:iCs/>
          <w:lang w:eastAsia="pl-PL"/>
        </w:rPr>
        <w:t>(wielkość, zakres, rodzaj i ilość dostaw, usług lub robót budowlanych lub określenie zapotrzebowania i wymagań )</w:t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 a w przypadku partnerstwa innowacyjnego - określenie zapotrzebowania na innowacyjny produkt, usługę lub roboty budowlane: 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1. Przedmiotem zamówienia jest robota polegająca na Rekonstrukcji komory studni przy kurtynie II-III Fortu nr 2 „Kościuszko” w Krakowie (kontynuacja z lat wcześniejszych) w szczególności wykonanie robót budowlanych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tj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:- konserwacja wątków ceglanych, - rekonstrukcja elementów ceglanych, - wykonanie posadzek, balustrady stalowej, elementów kamiennych z piaskowca,- umocowanie skarpy przy ścianie północnej, zasypy, izolacja, - wykonanie drzwi oraz okna, - wykonanie ciągów pieszych, ścieżek i bruku. 2. Główny kod CPV - 45.00.00.00-7 - Roboty budowlane, 45.32.00.00-6 - Roboty izolacyjne, 45.45.31.00-8 - Roboty renowacyjne 3. Zamawiający opisał przedmiot zamówienia za pomocą załączników - Dokumentacji projektowej, Przedmiaru robót i Specyfikacji Technicznej Wykonania i Odbioru Robót, umowy wraz z załącznikami, które znajdują się na stronie internetowej Zamawiającego. 4. Wymagany okres gwarancji na wykonane roboty: 84 miesiące. Okres rękojmi za wady tożsamy z okresem gwarancji. 5. Zamawiający, zgodnie z art. 29 ust. 3a ustawy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, wymaga zatrudnienia przez wykonawcę lub podwykonawcę na podstawie umowy o pracę osób wykonujących wskazane przez Zamawiającego następujące czynności w zakresie realizacji zamówienia: roboty ogólnobudowlane.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II.5) Główny kod CPV: 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45000000-7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Dodatkowe kody CPV: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4"/>
      </w:tblGrid>
      <w:tr w:rsidR="008E3CB1" w:rsidRPr="008E3CB1" w:rsidTr="008E3C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B1" w:rsidRPr="008E3CB1" w:rsidRDefault="008E3CB1" w:rsidP="008E3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E3CB1">
              <w:rPr>
                <w:rFonts w:ascii="Times New Roman" w:eastAsia="Times New Roman" w:hAnsi="Times New Roman" w:cs="Times New Roman"/>
                <w:lang w:eastAsia="pl-PL"/>
              </w:rPr>
              <w:t>Kod CPV</w:t>
            </w:r>
          </w:p>
        </w:tc>
      </w:tr>
      <w:tr w:rsidR="008E3CB1" w:rsidRPr="008E3CB1" w:rsidTr="008E3C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B1" w:rsidRPr="008E3CB1" w:rsidRDefault="008E3CB1" w:rsidP="008E3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E3CB1">
              <w:rPr>
                <w:rFonts w:ascii="Times New Roman" w:eastAsia="Times New Roman" w:hAnsi="Times New Roman" w:cs="Times New Roman"/>
                <w:lang w:eastAsia="pl-PL"/>
              </w:rPr>
              <w:t>45320000-6</w:t>
            </w:r>
          </w:p>
        </w:tc>
      </w:tr>
      <w:tr w:rsidR="008E3CB1" w:rsidRPr="008E3CB1" w:rsidTr="008E3C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B1" w:rsidRPr="008E3CB1" w:rsidRDefault="008E3CB1" w:rsidP="008E3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E3CB1">
              <w:rPr>
                <w:rFonts w:ascii="Times New Roman" w:eastAsia="Times New Roman" w:hAnsi="Times New Roman" w:cs="Times New Roman"/>
                <w:lang w:eastAsia="pl-PL"/>
              </w:rPr>
              <w:t>45453100-8</w:t>
            </w:r>
          </w:p>
        </w:tc>
      </w:tr>
    </w:tbl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II.6) Całkowita wartość zamówienia </w:t>
      </w:r>
      <w:r w:rsidRPr="008E3CB1">
        <w:rPr>
          <w:rFonts w:ascii="Times New Roman" w:eastAsia="Times New Roman" w:hAnsi="Times New Roman" w:cs="Times New Roman"/>
          <w:i/>
          <w:iCs/>
          <w:lang w:eastAsia="pl-PL"/>
        </w:rPr>
        <w:t>(jeżeli zamawiający podaje informacje o wartości zamówienia)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Wartość bez VAT: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Waluta: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i/>
          <w:iCs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II.7) Czy przewiduje się udzielenie zamówień, o których mowa w art. 67 ust. 1 </w:t>
      </w:r>
      <w:proofErr w:type="spellStart"/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pkt</w:t>
      </w:r>
      <w:proofErr w:type="spellEnd"/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 6 i 7 lub w art. 134 ust. 6 </w:t>
      </w:r>
      <w:proofErr w:type="spellStart"/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pkt</w:t>
      </w:r>
      <w:proofErr w:type="spellEnd"/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 3 ustawy </w:t>
      </w:r>
      <w:proofErr w:type="spellStart"/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Pzp</w:t>
      </w:r>
      <w:proofErr w:type="spellEnd"/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: 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Tak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 6 lub w art. 134 ust. 6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 3 ustawy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: Zamawiający przewiduje możliwość udzielenia </w:t>
      </w:r>
      <w:r w:rsidRPr="008E3CB1">
        <w:rPr>
          <w:rFonts w:ascii="Times New Roman" w:eastAsia="Times New Roman" w:hAnsi="Times New Roman" w:cs="Times New Roman"/>
          <w:lang w:eastAsia="pl-PL"/>
        </w:rPr>
        <w:lastRenderedPageBreak/>
        <w:t xml:space="preserve">zamówień, o których mowa w art. 67 ust. 1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 6 Ustawy, zgodnych z jego przedmiotem (roboty budowlane, renowacyjne), stanowiących nie więcej niż 20 % wartości szacunkowej niniejszego zamówienia (po wcześniejszych negocjacjach z Wykonawcą; ceny nie mogą przekroczyć średnich cen SEKOCENBUD na dany kwartał).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>miesiącach:   </w:t>
      </w:r>
      <w:r w:rsidRPr="008E3CB1">
        <w:rPr>
          <w:rFonts w:ascii="Times New Roman" w:eastAsia="Times New Roman" w:hAnsi="Times New Roman" w:cs="Times New Roman"/>
          <w:i/>
          <w:iCs/>
          <w:lang w:eastAsia="pl-PL"/>
        </w:rPr>
        <w:t xml:space="preserve"> lub </w:t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dniach: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i/>
          <w:iCs/>
          <w:lang w:eastAsia="pl-PL"/>
        </w:rPr>
        <w:t>lub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data rozpoczęcia: </w:t>
      </w:r>
      <w:r w:rsidRPr="008E3CB1">
        <w:rPr>
          <w:rFonts w:ascii="Times New Roman" w:eastAsia="Times New Roman" w:hAnsi="Times New Roman" w:cs="Times New Roman"/>
          <w:lang w:eastAsia="pl-PL"/>
        </w:rPr>
        <w:t> </w:t>
      </w:r>
      <w:r w:rsidRPr="008E3CB1">
        <w:rPr>
          <w:rFonts w:ascii="Times New Roman" w:eastAsia="Times New Roman" w:hAnsi="Times New Roman" w:cs="Times New Roman"/>
          <w:i/>
          <w:iCs/>
          <w:lang w:eastAsia="pl-PL"/>
        </w:rPr>
        <w:t xml:space="preserve"> lub </w:t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zakończenia: 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2018-10-25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II.9) Informacje dodatkowe: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u w:val="single"/>
          <w:lang w:eastAsia="pl-PL"/>
        </w:rPr>
        <w:t xml:space="preserve">SEKCJA III: INFORMACJE O CHARAKTERZE PRAWNYM, EKONOMICZNYM, FINANSOWYM I TECHNICZNYM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III.1) WARUNKI UDZIAŁU W POSTĘPOWANIU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III.1.1) Kompetencje lub uprawnienia do prowadzenia określonej działalności zawodowej, o ile wynika to z odrębnych przepisów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Określenie warunków: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Informacje dodatkowe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III.1.2) Sytuacja finansowa lub ekonomiczna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Określenie warunków: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Informacje dodatkowe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III.1.3) Zdolność techniczna lub zawodowa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>Określenie warunków: a) Wykonawca musi wykazać, że w okresie ostatnich 5 lat przed upływem terminu składania wniosków o dopuszczenie do udziału w postępowaniu, a jeśli okres prowadzenia działalności jest krótszy – to w tym okresie, wykonał co najmniej 2 roboty budowlane zgodnie z definicją określoną w ustawie PB (z wyjątkiem robót instalacyjnych) wykonane na obiektach zabytkowych (z wyłączeniem obiektów małej architektury) wpisanych do rejestru zabytków nieruchomych o wartości minimum 200.000,00 zł brutto każda; b) Wykonawca musi wykazać dysponowanie osobami zdolnymi do wykonania zamówienia, tj.: - osobą przewidzianą do kierowania robotami, posiadającą uprawnienia do wykonywania samodzielnych funkcji technicznych w budownictwie w specjalności konstrukcyjno-budowlanej określone ustawą – Prawo budowlane w zakresie przedmiotu zamówienia, oraz która przez co najmniej 18 miesięcy brała udział w robotach budowlanych prowadzonych przy zabytkach nieruchomych wpisanych do rejestru zabytków lub inwentarza muzeum będącego instytucją kultury - zgodnie z art. 37c ustawy z dnia 23 lipca 2003 r. o ochronie zabytków i opiece nad zabytkami (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Dz.U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. 2017, poz. 2187 z dnia 8.11.2017 r.); - osobą przewidzianą do kierowania pracami konserwatorskimi: a/ która ukończyła studia drugiego stopnia lub jednolite studia magisterskie, w zakresie konserwacji i restauracji dzieł sztuki lub konserwacji zabytków oraz która po rozpoczęciu studiów drugiego stopnia lub po zaliczeniu szóstego semestru jednolitych studiów magisterskich przez co najmniej 9 miesięcy brała udział w pracach konserwatorskich, pracach restauratorskich lub badaniach konserwatorskich, prowadzonych przy zabytkach wpisanych do rejestru, inwentarza muzeum będącego instytucją kultury lub zaliczanych do jednej z kategorii, o których mowa w art. 14 a ust. 2 ustawy o ochronie zabytków i opiece nad zabytkami lub b/ w dziedzinach nieobjętych programem studiów wyższych, o których mowa wyżej, pracami konserwatorskimi, pracami restauratorskimi lub badaniami konserwatorskimi, prowadzonymi przy zabytkach wpisanych do rejestru albo na Listę Skarbów Dziedzictwa, osobą, która posiada: 1) świadectwo ukończenia szkoły średniej zawodowej oraz tytuł zawodowy albo wykształcenie średnie lub średnie branżowe i dyplom potwierdzający posiadanie kwalifikacji zawodowych w zawodach odpowiadających danej dziedzinie lub 2) dyplom mistrza w zawodzie odpowiadającym danej dziedzinie - oraz która przez co najmniej 4 lata brała udział w pracach konserwatorskich, pracach restauratorskich lub badaniach konserwatorskich, prowadzonych przy zabytkach wpisanych do rejestru, na Listę Skarbów Dziedzictwa, do inwentarza muzeum będącego instytucją kultury lub innych zabytkach zaliczanych do jednej z kategorii, o których mowa 14 a ust. 2 ustawy o ochronie zabytków i opiece nad zabytkami, oraz dodatkowo (ponad to wynikające z ww. Ustawy) posiadającą doświadczenie w sprawowaniu min. 2 nadzorów lub realizacji pracach konserwatorskich w zakresie konserwacji ścian ceglanych o eksponowanym wątku wykonywanych w obiektach zabytkowych wpisanych do rejestru zabytków nieruchomych - nabyte w okresie ostatnich 5 lat przed terminem składania wniosków.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Informacje dodatkowe: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III.2) PODSTAWY WYKLUCZENIA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III.2.1) Podstawy wykluczenia określone w art. 24 ust. 1 ustawy </w:t>
      </w:r>
      <w:proofErr w:type="spellStart"/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Pzp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III.2.2) Zamawiający przewiduje wykluczenie wykonawcy na podstawie art. 24 ust. 5 ustawy </w:t>
      </w:r>
      <w:proofErr w:type="spellStart"/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Pzp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 Tak Zamawiający przewiduje następujące fakultatywne podstawy wykluczenia: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lastRenderedPageBreak/>
        <w:t xml:space="preserve">Tak (podstawa wykluczenia określona w art. 24 ust. 5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 1 ustawy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Tak (podstawa wykluczenia określona w art. 24 ust. 5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 4 ustawy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o niepodleganiu wykluczeniu oraz spełnianiu warunków udziału w postępowaniu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Tak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o spełnianiu kryteriów selekcji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Nie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III.5.1) W ZAKRESIE SPEŁNIANIA WARUNKÓW UDZIAŁU W POSTĘPOWANIU: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1) wykaz robót budowlanych wykonanych nie wcześniej niż w okresie ostatnich 5 lat przed upływem terminu składania wniosków o dopuszczenie do udziału w postępowaniu, a jeżeli okres prowadzenia działalności jest krótszy – w tym okresie, wraz z podaniem ich rodzaju, wartości, daty, miejsca wykonania i podmiotów, na rzecz których roboty te zostały wykonane (na podstawie Załącznika)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dokumenty; 2) wykaz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Załącznika.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III.5.2) W ZAKRESIE KRYTERIÓW SELEKCJI: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III.7) INNE DOKUMENTY NIE WYMIENIONE W </w:t>
      </w:r>
      <w:proofErr w:type="spellStart"/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pkt</w:t>
      </w:r>
      <w:proofErr w:type="spellEnd"/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 III.3) - III.6)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Zamawiający dopuści do udziału w licytacji elektronicznej i zaprosi do składania ofert wszystkich Wykonawców spełniających warunki udziału w postępowaniu. Ocena spełniania przez Wykonawcę warunków, o których mowa w niniejszym ogłoszeniu nastąpi na podstawie przedłożonych wraz z wnioskiem oświadczeń lub dokumentów (wg zasady spełnia - nie spełnia), których wykaz został określony w niniejszym ogłoszeniu. Ponadto do wniosku należy załączyć: 1) pełnomocnictwo do reprezentowania wszystkich Wykonawców wspólnie ubiegających się o udzielenie zamówienia, ewentualnie umowę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 2) jeżeli Wykonawca nie będzie występował za pośrednictwem organu, przedstawiciela lub prokurenta, tylko za pośrednictwem pełnomocnika - oryginał pełnomocnictwa podpisany przez uprawnionych przedstawicieli Wykonawcy lub notarialnie poświadczonej kopii, zawierającej w swej treści upoważnienie do reprezentowania Wykonawcy w postępowaniu o udzielenie zamówienia publicznego albo reprezentowania go w postępowaniu i zawarcia umowy w sprawie zamówienia publicznego. Wszyscy wykonawcy składający wspólną ofertę będą ponosić odpowiedzialność solidarną za wykonanie umowy. Zamawiający może w ramach odpowiedzialności solidarnej żądać wykonania umowy od wszystkich wykonawców łącznie lub od każdego z osobna. Spółka cywilna, jest kwalifikowana jako wykonawcy wspólnie ubiegający się o udzielenie zamówienia dlatego jej wspólnicy zobowiązani są ustanowić pełnomocnika do reprezentowania w postępowaniu albo reprezentowania w postępowaniu i zawarcia umowy 3) oświadczenie dotyczące zamiaru powierzenia wykonania części zamówienia podwykonawcom, zgodnie z Załącznikiem 4) zobowiązanie wymagane postanowieniami art. 22a ust. 2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, w przypadku gdy Wykonawca polega na zdolnościach innych podmiotów w celu potwierdzenia spełniania warunków udziału w postępowaniu – zgodnie z Załącznikiem. Dokumenty wymagane w niniejszym ogłoszeniu muszą być przedstawione w oryginale i podpisane przez osobę(y)upoważnioną do reprezentowania Wykonawcy. Wykonawca najpóźniej w dniu zawarcia umowy przedłoży Zamawiającemu: 1) oświadczenie Wykonawcy lub podwykonawcy o zatrudnieniu na podstawie umowy o pracę osób wykonujących czynności, o których mowa w niniejszym ogłoszeniu, 2) kosztorys ofertowy wykonany w formie pisemnej, opracowany metodą uproszczoną, zawierający wycenę wszystkich pozycji przedmiaru robót w kolejności </w:t>
      </w:r>
      <w:r w:rsidRPr="008E3CB1">
        <w:rPr>
          <w:rFonts w:ascii="Times New Roman" w:eastAsia="Times New Roman" w:hAnsi="Times New Roman" w:cs="Times New Roman"/>
          <w:lang w:eastAsia="pl-PL"/>
        </w:rPr>
        <w:lastRenderedPageBreak/>
        <w:t xml:space="preserve">wskazanej przez Zamawiającego, z określeniem nośników cenotwórczych, tj.: a) stawki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r-g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 „R” wyrażonej w PLN b) kosztów pośrednich „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Kp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” (do R, S) wyrażonych w %, c) zysku „Z” (od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R+Kp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(R,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S+Kp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(S)) wyrażonego w %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u w:val="single"/>
          <w:lang w:eastAsia="pl-PL"/>
        </w:rPr>
        <w:t xml:space="preserve">SEKCJA IV: PROCEDURA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IV.1) OPIS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IV.1.1) Tryb udzielenia zamówienia: 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Licytacja elektroniczna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IV.1.2) Zamawiający żąda wniesienia wadium: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Nie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Informacja na temat wadium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IV.1.3) Przewiduje się udzielenie zaliczek na poczet wykonania zamówienia: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Nie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Należy podać informacje na temat udzielania zaliczek: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IV.1.4) Wymaga się złożenia ofert w postaci katalogów elektronicznych lub dołączenia do ofert katalogów elektronicznych: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Nie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Dopuszcza się złożenie ofert w postaci katalogów elektronicznych lub dołączenia do ofert katalogów elektronicznych: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Nie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Informacje dodatkowe: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IV.1.5.) Wymaga się złożenia oferty wariantowej: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Dopuszcza się złożenie oferty wariantowej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Złożenie oferty wariantowej dopuszcza się tylko z jednoczesnym złożeniem oferty zasadniczej: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IV.1.6) Przewidywana liczba wykonawców, którzy zostaną zaproszeni do udziału w postępowaniu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i/>
          <w:iCs/>
          <w:lang w:eastAsia="pl-PL"/>
        </w:rPr>
        <w:t xml:space="preserve">(przetarg ograniczony, negocjacje z ogłoszeniem, dialog konkurencyjny, partnerstwo innowacyjne)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Liczba wykonawców  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Przewidywana minimalna liczba wykonawców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Maksymalna liczba wykonawców  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Kryteria selekcji wykonawców: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IV.1.7) Informacje na temat umowy ramowej lub dynamicznego systemu zakupów: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Umowa ramowa będzie zawarta: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Czy przewiduje się ograniczenie liczby uczestników umowy ramowej: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Przewidziana maksymalna liczba uczestników umowy ramowej: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Informacje dodatkowe: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Zamówienie obejmuje ustanowienie dynamicznego systemu zakupów: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Adres strony internetowej, na której będą zamieszczone dodatkowe informacje dotyczące dynamicznego systemu zakupów: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Informacje dodatkowe: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W ramach umowy ramowej/dynamicznego systemu zakupów dopuszcza się złożenie ofert w formie katalogów elektronicznych: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IV.1.8) Aukcja elektroniczna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Przewidziane jest przeprowadzenie aukcji elektronicznej </w:t>
      </w:r>
      <w:r w:rsidRPr="008E3CB1">
        <w:rPr>
          <w:rFonts w:ascii="Times New Roman" w:eastAsia="Times New Roman" w:hAnsi="Times New Roman" w:cs="Times New Roman"/>
          <w:i/>
          <w:iCs/>
          <w:lang w:eastAsia="pl-PL"/>
        </w:rPr>
        <w:t xml:space="preserve">(przetarg nieograniczony, przetarg ograniczony, negocjacje z ogłoszeniem)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Należy podać adres strony internetowej, na której aukcja będzie prowadzona: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Należy wskazać elementy, których wartości będą przedmiotem aukcji elektronicznej: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Przewiduje się ograniczenia co do przedstawionych wartości, wynikające z opisu przedmiotu zamówienia: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Informacje dotyczące przebiegu aukcji elektronicznej: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Wymagania dotyczące rejestracji i identyfikacji wykonawców w aukcji elektronicznej: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Informacje o liczbie etapów aukcji elektronicznej i czasie ich trwania: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Czas trwania: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Czy wykonawcy, którzy nie złożyli nowych postąpień, zostaną zakwalifikowani do następnego etapu: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Warunki zamknięcia aukcji elektronicznej: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IV.2) KRYTERIA OCENY OFERT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IV.2.1) Kryteria oceny ofert: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IV.2.2) Kryteria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"/>
        <w:gridCol w:w="934"/>
      </w:tblGrid>
      <w:tr w:rsidR="008E3CB1" w:rsidRPr="008E3CB1" w:rsidTr="008E3C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B1" w:rsidRPr="008E3CB1" w:rsidRDefault="008E3CB1" w:rsidP="008E3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E3CB1">
              <w:rPr>
                <w:rFonts w:ascii="Times New Roman" w:eastAsia="Times New Roman" w:hAnsi="Times New Roman" w:cs="Times New Roman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B1" w:rsidRPr="008E3CB1" w:rsidRDefault="008E3CB1" w:rsidP="008E3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E3CB1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8E3CB1" w:rsidRPr="008E3CB1" w:rsidTr="008E3C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B1" w:rsidRPr="008E3CB1" w:rsidRDefault="008E3CB1" w:rsidP="008E3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E3CB1">
              <w:rPr>
                <w:rFonts w:ascii="Times New Roman" w:eastAsia="Times New Roman" w:hAnsi="Times New Roman" w:cs="Times New Roman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B1" w:rsidRPr="008E3CB1" w:rsidRDefault="008E3CB1" w:rsidP="008E3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E3CB1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</w:tbl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IV.2.3) Zastosowanie procedury, o której mowa w art. 24aa ust. 1 ustawy </w:t>
      </w:r>
      <w:proofErr w:type="spellStart"/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Pzp</w:t>
      </w:r>
      <w:proofErr w:type="spellEnd"/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(przetarg nieograniczony)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IV.3) Negocjacje z ogłoszeniem, dialog konkurencyjny, partnerstwo innowacyjne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IV.3.1) Informacje na temat negocjacji z ogłoszeniem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Minimalne wymagania, które muszą spełniać wszystkie oferty: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Przewidziany jest podział negocjacji na etapy w celu ograniczenia liczby ofert: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Należy podać informacje na temat etapów negocjacji (w tym liczbę etapów):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Informacje dodatkowe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IV.3.2) Informacje na temat dialogu konkurencyjnego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Opis potrzeb i wymagań zamawiającego lub informacja o sposobie uzyskania tego opisu: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Wstępny harmonogram postępowania: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Podział dialogu na etapy w celu ograniczenia liczby rozwiązań: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Należy podać informacje na temat etapów dialogu: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Informacje dodatkowe: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IV.3.3) Informacje na temat partnerstwa innowacyjnego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Elementy opisu przedmiotu zamówienia definiujące minimalne wymagania, którym muszą odpowiadać wszystkie oferty: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Informacje dodatkowe: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IV.4) Licytacja elektroniczna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Adres strony internetowej, na której będzie prowadzona licytacja elektroniczna: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https://licytacje.uzp.gov.pl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Adres strony internetowej, na której jest dostępny opis przedmiotu zamówienia w licytacji elektronicznej: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www.zbk.krakow.pl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1. Wymagania formalne: a) Z platformy w pełnym zakresie mogą korzystać wyłącznie Wykonawcy zarejestrowani w systemie pod adresem http://licytacje.uzp.gov.pl. b) Wykonawca, aby umożliwić Zamawiającemu dopuszczenie go do udziału w licytacji, winien zarejestrować się w systemie dostępnym na stronie http://licytacje.uzp.gov.pl, a wraz z wnioskiem o dopuszczenie go do udziału w licytacji winien przekazać Zamawiającemu informację o swoim loginie. Usługodawca nie ponosi odpowiedzialności za nieprawidłowości wynikające z korzystania przez Wykonawców z oprogramowania innego niż zalecane. 2. Wymagania techniczne: Komputer klasy PC (lub równoważnej) spełniający wymogi techniczne określone przez producentów przeglądarek internetowych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Ms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 Internet Explorer w wersji 6.0 lub wyższej albo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Mozilla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E3CB1">
        <w:rPr>
          <w:rFonts w:ascii="Times New Roman" w:eastAsia="Times New Roman" w:hAnsi="Times New Roman" w:cs="Times New Roman"/>
          <w:lang w:eastAsia="pl-PL"/>
        </w:rPr>
        <w:t>Firefox</w:t>
      </w:r>
      <w:proofErr w:type="spellEnd"/>
      <w:r w:rsidRPr="008E3CB1">
        <w:rPr>
          <w:rFonts w:ascii="Times New Roman" w:eastAsia="Times New Roman" w:hAnsi="Times New Roman" w:cs="Times New Roman"/>
          <w:lang w:eastAsia="pl-PL"/>
        </w:rPr>
        <w:t xml:space="preserve"> w wersji 2.0 lub wyższej, z zainstalowaną jedną z w/w przeglądarek lub przeglądarką równoważną, podłączony do sieci Internet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Sposób postępowania w toku licytacji elektronicznej, w tym określenie minimalnych wysokości postąpień: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1. Przedmiotowa licytacja elektroniczna będzie licytacją 1-etapową. 2. W toku licytacji elektronicznej wykonawcy składają kolejne korzystniejsze postąpienia. Możliwość złożenia postąpienia istnieje od otwarcia licytacji do jej zamknięcia. 3. Oferta złożona w toku licytacji przestaje wiązać gdy inny Wykonawca złożył ofertę korzystniejszą. 4. W toku licytacji Wykonawcy proponują rzeczywistą cenę oferty brutto wyrażoną w złotych oraz ewentualnie w groszach; grosze należy oddzielić od złotych kropką. 5. Oferta złożona przez Wykonawcę winna być niższa od oferty najkorzystniejszej co najmniej o kwotę minimalnego postąpienia. 6. W toku licytacji Zamawiający za pośrednictwem platformy licytacyjnej na bieżąco będzie przekazywał wszystkim Wykonawcom informacje o pozycji złożonych przez nich ofert, liczbie Wykonawców biorących udział w licytacji elektronicznej, a także o cenach złożonych ofert, z tym że do momentu zamknięcia licytacji nie ujawni informacji umożliwiających identyfikację Wykonawców. 7. Zamawiający przyjął cenę wywoławczą brutto za całość: 425.463,21 zł. Zamawiający udzieli zamówienia Wykonawcy, który zaoferuje najniższą cenę brutto. 8. Minimalna wysokość postąpienia 1000 zł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Informacje o liczbie etapów licytacji elektronicznej i czasie ich trwania: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licytacja jednoetapowa Czas trwania: 60 minut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Wykonawcy, którzy nie złożyli nowych postąpień, zostaną zakwalifikowani do następnego etapu: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lastRenderedPageBreak/>
        <w:t xml:space="preserve">Termin składania wniosków o dopuszczenie do udziału w licytacji elektronicznej: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Data: 2018-05-23 godzina: 10:00:00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Termin otwarcia licytacji elektronicznej: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6 dni po terminie przekazania zaproszeń, o godzinie 11:00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Termin i warunki zamknięcia licytacji elektronicznej: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Upływa w dniu otwarcia, o godzinie 12:00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Dopuszczalne zmiany postanowień umowy zostały określone we wzorze umowy, który znajduje się na stronie internetowej Zamawiającego.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Wymagania dotyczące zabezpieczenia należytego wykonania umowy: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1. Zabezpieczenie należytego wykonania umowy służące do pokrycia roszczeń z tytułu niewykonania lub nienależytego wykonania umowy musi być wniesione przed podpisaniem umowy, w wysokości 10% zaoferowanej ceny całkowitej. 2. Formy wnoszenia zabezpieczenia należytego wykonania umowy dopuszczone przez Zamawiającego, określa art. 148 ust. 1 Ustawy. 3. Zabezpieczenie wnoszone w pieniądzu Wykonawca wpłaca przelewem rachunek Zamawiającego nr: 80 1020 2892 0000 5002 0590 1659. 4. Zabezpieczenie wnoszone w postaci poręczenia lub gwarancji (projekt gwarancji należytego wykonania umowy stanowi Załącznik nr 2 do Wzoru umowy) musi zawierać następujące elementy: a) nazwę Wykonawcy i jego siedzibę (adres), b) nazwę Zamawiającego, c) nazwę Gwaranta lub Poręczyciela, d) określać wierzytelność, która ma być zabezpieczona gwarancją, e) sformułowanie dotyczące zobowiązania Gwaranta do nieodwołalnego i bezwarunkowego zapłacenia kwoty zobowiązana na pierwsze pisemne wezwanie do zapłaty zawierające oświadczenie Zamawiającego, że: Wykonawca: • nie wykonał zamówienia albo zamówienie wykonał nienależycie, • nie wykonał lub nienależycie wykonał swoje zobowiązania z tytułu rękojmi za wady. Gwarant nie może także uzależniać dokonania zapłaty od spełnienia jakichkolwiek dodatkowych warunków lub też od przedłożenia jakiejkolwiek dokumentacji. W przypadku przedłożenia gwarancji nie zawierającej wymienionych elementów, bądź posiadającej jakiekolwiek dodatkowe zastrzeżenia, Zamawiający uzna, że Wykonawca nie wniósł zabezpieczenia należytego wykonania umowy. 5. Zamawiający dokona zwrotu zabezpieczenia należytego wykonania umowy w terminie i na warunkach określonych w umowie.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lang w:eastAsia="pl-PL"/>
        </w:rPr>
        <w:t xml:space="preserve">Informacje dodatkowe: </w:t>
      </w:r>
    </w:p>
    <w:p w:rsidR="008E3CB1" w:rsidRPr="008E3CB1" w:rsidRDefault="008E3CB1" w:rsidP="008E3C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IV.5) ZMIANA UMOWY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Przewiduje się istotne zmiany postanowień zawartej umowy w stosunku do treści oferty, na podstawie której dokonano wyboru wykonawcy: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Tak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Należy wskazać zakres, charakter zmian oraz warunki wprowadzenia zmian: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Dopuszczalne zmiany postanowień umowy zostały określone we wzorze umowy, który znajduje się na stronie internetowej Zamawiającego.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IV.6) INFORMACJE ADMINISTRACYJNE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IV.6.1) Sposób udostępniania informacji o charakterze poufnym </w:t>
      </w:r>
      <w:r w:rsidRPr="008E3CB1">
        <w:rPr>
          <w:rFonts w:ascii="Times New Roman" w:eastAsia="Times New Roman" w:hAnsi="Times New Roman" w:cs="Times New Roman"/>
          <w:i/>
          <w:iCs/>
          <w:lang w:eastAsia="pl-PL"/>
        </w:rPr>
        <w:t xml:space="preserve">(jeżeli dotyczy):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Środki służące ochronie informacji o charakterze poufnym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IV.6.2) Termin składania ofert lub wniosków o dopuszczenie do udziału w postępowaniu: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Data: 2018-05-23, godzina: 10:00,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Nie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Wskazać powody: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Język lub języki, w jakich mogą być sporządzane oferty lub wnioski o dopuszczenie do udziału w postępowaniu </w:t>
      </w:r>
      <w:r w:rsidRPr="008E3CB1">
        <w:rPr>
          <w:rFonts w:ascii="Times New Roman" w:eastAsia="Times New Roman" w:hAnsi="Times New Roman" w:cs="Times New Roman"/>
          <w:lang w:eastAsia="pl-PL"/>
        </w:rPr>
        <w:br/>
        <w:t xml:space="preserve">&gt; Wniosek o dopuszczenie do udziału w postępowaniu powinien być sporządzony w języku polskim, z zachowaniem formy pisemnej pod rygorem nieważności.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 xml:space="preserve">IV.6.3) Termin związania ofertą: 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do: okres w dniach: 30 (od ostatecznego terminu składania ofert)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Nie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E3CB1">
        <w:rPr>
          <w:rFonts w:ascii="Times New Roman" w:eastAsia="Times New Roman" w:hAnsi="Times New Roman" w:cs="Times New Roman"/>
          <w:lang w:eastAsia="pl-PL"/>
        </w:rPr>
        <w:t xml:space="preserve"> Nie </w:t>
      </w:r>
      <w:r w:rsidRPr="008E3CB1">
        <w:rPr>
          <w:rFonts w:ascii="Times New Roman" w:eastAsia="Times New Roman" w:hAnsi="Times New Roman" w:cs="Times New Roman"/>
          <w:lang w:eastAsia="pl-PL"/>
        </w:rPr>
        <w:br/>
      </w:r>
      <w:r w:rsidRPr="008E3CB1">
        <w:rPr>
          <w:rFonts w:ascii="Times New Roman" w:eastAsia="Times New Roman" w:hAnsi="Times New Roman" w:cs="Times New Roman"/>
          <w:b/>
          <w:bCs/>
          <w:lang w:eastAsia="pl-PL"/>
        </w:rPr>
        <w:t>IV.6.6) Informacje dodatkowe:</w:t>
      </w:r>
    </w:p>
    <w:p w:rsidR="008E3CB1" w:rsidRDefault="008E3CB1"/>
    <w:p w:rsidR="008E3CB1" w:rsidRPr="008E3CB1" w:rsidRDefault="008E3CB1">
      <w:pPr>
        <w:rPr>
          <w:rFonts w:ascii="Times New Roman" w:hAnsi="Times New Roman" w:cs="Times New Roman"/>
        </w:rPr>
      </w:pPr>
      <w:r w:rsidRPr="008E3CB1">
        <w:rPr>
          <w:rFonts w:ascii="Times New Roman" w:hAnsi="Times New Roman" w:cs="Times New Roman"/>
        </w:rPr>
        <w:t xml:space="preserve">Kraków, 15.05.2018 r. </w:t>
      </w:r>
    </w:p>
    <w:sectPr w:rsidR="008E3CB1" w:rsidRPr="008E3CB1" w:rsidSect="008E3CB1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3CB1"/>
    <w:rsid w:val="002447E5"/>
    <w:rsid w:val="008E3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8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9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6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9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4170</Words>
  <Characters>25024</Characters>
  <Application>Microsoft Office Word</Application>
  <DocSecurity>0</DocSecurity>
  <Lines>208</Lines>
  <Paragraphs>58</Paragraphs>
  <ScaleCrop>false</ScaleCrop>
  <Company>zbk</Company>
  <LinksUpToDate>false</LinksUpToDate>
  <CharactersWithSpaces>29136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2</cp:revision>
  <dcterms:created xsi:type="dcterms:W3CDTF">2018-05-15T11:46:00Z</dcterms:created>
  <dcterms:modified xsi:type="dcterms:W3CDTF">2018-05-15T11:49:00Z</dcterms:modified>
</cp:coreProperties>
</file>