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471CED" w:rsidRPr="00B83454" w:rsidRDefault="00471CED" w:rsidP="00B83454">
      <w:pPr>
        <w:spacing w:after="0" w:line="360" w:lineRule="auto"/>
        <w:ind w:firstLine="708"/>
        <w:jc w:val="both"/>
        <w:rPr>
          <w:rFonts w:ascii="Lato" w:hAnsi="Lato"/>
        </w:rPr>
      </w:pPr>
      <w:r>
        <w:rPr>
          <w:rFonts w:ascii="Lato" w:hAnsi="Lato"/>
        </w:rPr>
        <w:t xml:space="preserve">Zarząd Budynków Komunalnych w Krakowie informuje, że w wyniku prowadzonego postępowania o udzielenie zamówienia publicznego w trybie przetargu nieograniczonego nr </w:t>
      </w:r>
      <w:r w:rsidR="00C82A62">
        <w:rPr>
          <w:rFonts w:ascii="Lato" w:hAnsi="Lato"/>
        </w:rPr>
        <w:t>82</w:t>
      </w:r>
      <w:r>
        <w:rPr>
          <w:rFonts w:ascii="Lato" w:hAnsi="Lato"/>
        </w:rPr>
        <w:t xml:space="preserve"> / 2018 na: „</w:t>
      </w:r>
      <w:r>
        <w:rPr>
          <w:rFonts w:ascii="Lato" w:hAnsi="Lato"/>
          <w:b/>
          <w:bCs/>
          <w:iCs/>
        </w:rPr>
        <w:t xml:space="preserve">Remont </w:t>
      </w:r>
      <w:r w:rsidR="00AA6437">
        <w:rPr>
          <w:rFonts w:ascii="Lato" w:hAnsi="Lato"/>
          <w:b/>
          <w:bCs/>
          <w:iCs/>
        </w:rPr>
        <w:t>9</w:t>
      </w:r>
      <w:r>
        <w:rPr>
          <w:rFonts w:ascii="Lato" w:hAnsi="Lato"/>
          <w:b/>
          <w:bCs/>
          <w:iCs/>
        </w:rPr>
        <w:t xml:space="preserve"> lokali mieszkalnych zasobu Gminy Miejskiej Kraków, w podziale na </w:t>
      </w:r>
      <w:r w:rsidR="00AA6437">
        <w:rPr>
          <w:rFonts w:ascii="Lato" w:hAnsi="Lato"/>
          <w:b/>
          <w:bCs/>
          <w:iCs/>
        </w:rPr>
        <w:t>9</w:t>
      </w:r>
      <w:r>
        <w:rPr>
          <w:rFonts w:ascii="Lato" w:hAnsi="Lato"/>
          <w:b/>
          <w:bCs/>
          <w:iCs/>
        </w:rPr>
        <w:t xml:space="preserve"> części”</w:t>
      </w:r>
      <w:r>
        <w:rPr>
          <w:rFonts w:ascii="Lato" w:hAnsi="Lato"/>
          <w:bCs/>
          <w:iCs/>
        </w:rPr>
        <w:t>,</w:t>
      </w:r>
    </w:p>
    <w:p w:rsidR="00976213" w:rsidRDefault="00976213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 xml:space="preserve">w części: 1 i </w:t>
      </w:r>
      <w:r w:rsidR="00976213">
        <w:rPr>
          <w:rFonts w:ascii="Lato" w:hAnsi="Lato"/>
          <w:b/>
          <w:u w:val="single"/>
        </w:rPr>
        <w:t>4</w:t>
      </w:r>
      <w:r>
        <w:rPr>
          <w:rFonts w:ascii="Lato" w:hAnsi="Lato"/>
          <w:b/>
          <w:u w:val="single"/>
        </w:rPr>
        <w:t xml:space="preserve"> wybrano ofertę Firmy:</w:t>
      </w:r>
    </w:p>
    <w:p w:rsidR="00471CED" w:rsidRDefault="00976213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Zakład Remontowo-Budowlany Marek Głuc</w:t>
      </w:r>
    </w:p>
    <w:p w:rsidR="00AA6437" w:rsidRDefault="00B83454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</w:t>
      </w:r>
      <w:r w:rsidR="00471CED">
        <w:rPr>
          <w:rFonts w:ascii="Lato" w:hAnsi="Lato"/>
          <w:b/>
        </w:rPr>
        <w:t xml:space="preserve">l. </w:t>
      </w:r>
      <w:r w:rsidR="00976213">
        <w:rPr>
          <w:rFonts w:ascii="Lato" w:hAnsi="Lato"/>
          <w:b/>
        </w:rPr>
        <w:t>Okólna 3/14</w:t>
      </w:r>
    </w:p>
    <w:p w:rsidR="00471CED" w:rsidRDefault="00976213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30-668 Kraków </w:t>
      </w:r>
    </w:p>
    <w:p w:rsidR="00972CE8" w:rsidRPr="00F95AC8" w:rsidRDefault="00972CE8" w:rsidP="00972CE8">
      <w:pPr>
        <w:spacing w:after="0"/>
        <w:jc w:val="both"/>
        <w:rPr>
          <w:rFonts w:ascii="Lato" w:hAnsi="Lato"/>
        </w:rPr>
      </w:pPr>
      <w:r w:rsidRPr="00F95AC8">
        <w:rPr>
          <w:rFonts w:ascii="Lato" w:hAnsi="Lato"/>
          <w:u w:val="single"/>
        </w:rPr>
        <w:t>Uzasadnienie wyboru:</w:t>
      </w:r>
    </w:p>
    <w:p w:rsidR="00972CE8" w:rsidRDefault="00972CE8" w:rsidP="00972CE8">
      <w:pPr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>Oferta najkorzystniejsza została wybrana zgodnie z art. 91 ust. 1 uPzp, na podstawie kryteriów oceny ofert określonych w Ogłoszeniu o zamówieniu oraz w Specyfikacji Istotnych Warunków Zamówienia (SIWZ).</w:t>
      </w:r>
    </w:p>
    <w:p w:rsidR="00972CE8" w:rsidRDefault="00972CE8" w:rsidP="00972CE8">
      <w:pPr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>Zamawiający informuje, że zastosował procedurę określoną w art. 24aa uPzp,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uPzp oraz SIWZ i uzyskała najwyższą liczbę punktów obliczoną zgodnie z wzorem zamieszczonym w pkt 16.2 SIWZ.</w:t>
      </w:r>
    </w:p>
    <w:p w:rsidR="00471CED" w:rsidRPr="00972CE8" w:rsidRDefault="00471CED" w:rsidP="00972CE8">
      <w:pPr>
        <w:ind w:right="110"/>
        <w:jc w:val="both"/>
        <w:rPr>
          <w:rFonts w:ascii="Lato" w:hAnsi="Lato" w:cs="Arial"/>
        </w:rPr>
      </w:pPr>
      <w:r>
        <w:rPr>
          <w:rFonts w:ascii="Lato" w:hAnsi="Lato"/>
        </w:rPr>
        <w:t xml:space="preserve">Cena oferty: cz. 1: </w:t>
      </w:r>
      <w:r w:rsidR="00976213">
        <w:rPr>
          <w:rFonts w:ascii="Lato" w:hAnsi="Lato"/>
        </w:rPr>
        <w:t xml:space="preserve">43.608,55 </w:t>
      </w:r>
      <w:r>
        <w:rPr>
          <w:rFonts w:ascii="Lato" w:hAnsi="Lato"/>
        </w:rPr>
        <w:t xml:space="preserve">zł, cz. </w:t>
      </w:r>
      <w:r w:rsidR="00976213">
        <w:rPr>
          <w:rFonts w:ascii="Lato" w:hAnsi="Lato"/>
        </w:rPr>
        <w:t>4</w:t>
      </w:r>
      <w:r>
        <w:rPr>
          <w:rFonts w:ascii="Lato" w:hAnsi="Lato"/>
        </w:rPr>
        <w:t xml:space="preserve">: </w:t>
      </w:r>
      <w:r w:rsidR="00976213">
        <w:rPr>
          <w:rFonts w:ascii="Lato" w:hAnsi="Lato"/>
        </w:rPr>
        <w:t>22.440,51</w:t>
      </w:r>
      <w:r w:rsidR="001E7709">
        <w:rPr>
          <w:rFonts w:ascii="Lato" w:hAnsi="Lato"/>
        </w:rPr>
        <w:t xml:space="preserve"> zł</w:t>
      </w:r>
      <w:r>
        <w:rPr>
          <w:rFonts w:ascii="Lato" w:hAnsi="Lato"/>
        </w:rPr>
        <w:t xml:space="preserve">; okres gwarancji </w:t>
      </w:r>
      <w:r w:rsidR="00976213">
        <w:rPr>
          <w:rFonts w:ascii="Lato" w:hAnsi="Lato"/>
        </w:rPr>
        <w:t>36</w:t>
      </w:r>
      <w:r>
        <w:rPr>
          <w:rFonts w:ascii="Lato" w:hAnsi="Lato"/>
        </w:rPr>
        <w:t xml:space="preserve"> miesięcy</w:t>
      </w:r>
    </w:p>
    <w:p w:rsidR="00976213" w:rsidRDefault="00976213" w:rsidP="00976213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 części: 2 wybrano ofertę Firmy:</w:t>
      </w:r>
    </w:p>
    <w:p w:rsidR="00976213" w:rsidRDefault="00976213" w:rsidP="00976213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Firma Handlowo-Usługowa „IR-PLAST” Kraków</w:t>
      </w:r>
    </w:p>
    <w:p w:rsidR="00976213" w:rsidRDefault="00976213" w:rsidP="00976213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Teligi 2A</w:t>
      </w:r>
    </w:p>
    <w:p w:rsidR="00976213" w:rsidRDefault="00976213" w:rsidP="00976213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30-835 Kraków </w:t>
      </w:r>
    </w:p>
    <w:p w:rsidR="00976213" w:rsidRDefault="00976213" w:rsidP="0097621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  <w:u w:val="single"/>
        </w:rPr>
        <w:t>Uzasadnienie wyboru:</w:t>
      </w:r>
    </w:p>
    <w:p w:rsidR="00972CE8" w:rsidRDefault="00972CE8" w:rsidP="00972CE8">
      <w:pPr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>Oferta najkorzystniejsza została wybrana zgodnie z art. 91 ust. 1 uPzp, na podstawie kryteriów oceny ofert określonych w Ogłoszeniu o zamówieniu oraz w Specyfikacji Istotnych Warunków Zamówienia (SIWZ).</w:t>
      </w:r>
    </w:p>
    <w:p w:rsidR="00972CE8" w:rsidRDefault="00972CE8" w:rsidP="00972CE8">
      <w:pPr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>Zamawiający informuje, że zastosował procedurę określoną w art. 24aa uPzp,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uPzp oraz SIWZ i uzyskała najwyższą liczbę punktów obliczoną zgodnie z wzorem zamieszczonym w pkt 16.2 SIWZ.</w:t>
      </w:r>
    </w:p>
    <w:p w:rsidR="00976213" w:rsidRPr="00972CE8" w:rsidRDefault="00976213" w:rsidP="00972CE8">
      <w:pPr>
        <w:ind w:right="110"/>
        <w:jc w:val="both"/>
        <w:rPr>
          <w:rFonts w:ascii="Lato" w:hAnsi="Lato" w:cs="Arial"/>
        </w:rPr>
      </w:pPr>
      <w:r>
        <w:rPr>
          <w:rFonts w:ascii="Lato" w:hAnsi="Lato"/>
        </w:rPr>
        <w:t>Cena oferty: 30.</w:t>
      </w:r>
      <w:r w:rsidR="00B1671D">
        <w:rPr>
          <w:rFonts w:ascii="Lato" w:hAnsi="Lato"/>
        </w:rPr>
        <w:t>878</w:t>
      </w:r>
      <w:r>
        <w:rPr>
          <w:rFonts w:ascii="Lato" w:hAnsi="Lato"/>
        </w:rPr>
        <w:t>,11 zł ; okres gwarancji 36 miesięcy</w:t>
      </w:r>
    </w:p>
    <w:p w:rsidR="00976213" w:rsidRDefault="00976213" w:rsidP="00976213">
      <w:pPr>
        <w:spacing w:after="0" w:line="360" w:lineRule="auto"/>
        <w:jc w:val="both"/>
        <w:rPr>
          <w:rFonts w:ascii="Lato" w:hAnsi="Lato"/>
        </w:rPr>
      </w:pPr>
    </w:p>
    <w:p w:rsidR="00972CE8" w:rsidRDefault="00972CE8" w:rsidP="0097621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972CE8" w:rsidRDefault="00972CE8" w:rsidP="0097621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972CE8" w:rsidRDefault="00972CE8" w:rsidP="0097621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972CE8" w:rsidRDefault="00972CE8" w:rsidP="0097621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976213" w:rsidRDefault="00976213" w:rsidP="00976213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lastRenderedPageBreak/>
        <w:t>w części: 3 wybrano ofertę Firmy:</w:t>
      </w:r>
    </w:p>
    <w:p w:rsidR="00976213" w:rsidRDefault="00976213" w:rsidP="00976213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M-BUD Monika Duda</w:t>
      </w:r>
    </w:p>
    <w:p w:rsidR="00976213" w:rsidRDefault="00976213" w:rsidP="00976213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Pogórska Wola 37c</w:t>
      </w:r>
    </w:p>
    <w:p w:rsidR="00976213" w:rsidRDefault="00976213" w:rsidP="00976213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33-152 </w:t>
      </w:r>
      <w:r w:rsidR="00227C26">
        <w:rPr>
          <w:rFonts w:ascii="Lato" w:hAnsi="Lato"/>
          <w:b/>
        </w:rPr>
        <w:t>P</w:t>
      </w:r>
      <w:bookmarkStart w:id="2" w:name="_GoBack"/>
      <w:bookmarkEnd w:id="2"/>
      <w:r>
        <w:rPr>
          <w:rFonts w:ascii="Lato" w:hAnsi="Lato"/>
          <w:b/>
        </w:rPr>
        <w:t xml:space="preserve">ogórska Wola </w:t>
      </w:r>
    </w:p>
    <w:p w:rsidR="00976213" w:rsidRDefault="00976213" w:rsidP="0097621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  <w:u w:val="single"/>
        </w:rPr>
        <w:t>Uzasadnienie wyboru:</w:t>
      </w:r>
    </w:p>
    <w:p w:rsidR="00972CE8" w:rsidRDefault="00972CE8" w:rsidP="00972CE8">
      <w:pPr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>Oferta najkorzystniejsza została wybrana zgodnie z art. 91 ust. 1 uPzp, na podstawie kryteriów oceny ofert określonych w Ogłoszeniu o zamówieniu oraz w Specyfikacji Istotnych Warunków Zamówienia (SIWZ).</w:t>
      </w:r>
    </w:p>
    <w:p w:rsidR="00976213" w:rsidRPr="00972CE8" w:rsidRDefault="00972CE8" w:rsidP="00972CE8">
      <w:pPr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>Zamawiający informuje, że zastosował procedurę określoną w art. 24aa uPzp,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uPzp oraz SIWZ i uzyskała najwyższą liczbę punktów obliczoną zgodnie z wzorem zamieszczonym w pkt 16.2 SIWZ.</w:t>
      </w:r>
      <w:r w:rsidR="00976213">
        <w:rPr>
          <w:rFonts w:ascii="Lato" w:hAnsi="Lato"/>
        </w:rPr>
        <w:t>.</w:t>
      </w:r>
    </w:p>
    <w:p w:rsidR="00976213" w:rsidRDefault="00976213" w:rsidP="0097621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Cena oferty: 38.323,79 zł ; okres gwarancji 36 miesięcy</w:t>
      </w:r>
    </w:p>
    <w:p w:rsidR="00972CE8" w:rsidRDefault="00972CE8" w:rsidP="00976213">
      <w:pPr>
        <w:spacing w:after="0" w:line="360" w:lineRule="auto"/>
        <w:jc w:val="both"/>
        <w:rPr>
          <w:rFonts w:ascii="Lato" w:hAnsi="Lato"/>
        </w:rPr>
      </w:pPr>
    </w:p>
    <w:p w:rsidR="00976213" w:rsidRDefault="00976213" w:rsidP="00976213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 części: 5 wybrano ofertę Firmy:</w:t>
      </w:r>
    </w:p>
    <w:p w:rsidR="00976213" w:rsidRDefault="00976213" w:rsidP="00976213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Zakład Remontowo-Budowlany Janusz Przysiężniak </w:t>
      </w:r>
    </w:p>
    <w:p w:rsidR="00976213" w:rsidRDefault="00976213" w:rsidP="00976213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Łokietka 228,</w:t>
      </w:r>
    </w:p>
    <w:p w:rsidR="00976213" w:rsidRDefault="00976213" w:rsidP="00976213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31-334 Kraków </w:t>
      </w:r>
    </w:p>
    <w:p w:rsidR="00976213" w:rsidRDefault="00976213" w:rsidP="0097621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  <w:u w:val="single"/>
        </w:rPr>
        <w:t>Uzasadnienie wyboru:</w:t>
      </w:r>
    </w:p>
    <w:p w:rsidR="00972CE8" w:rsidRDefault="00972CE8" w:rsidP="00972CE8">
      <w:pPr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>Oferta najkorzystniejsza została wybrana zgodnie z art. 91 ust. 1 uPzp, na podstawie kryteriów oceny ofert określonych w Ogłoszeniu o zamówieniu oraz w Specyfikacji Istotnych Warunków Zamówienia (SIWZ).</w:t>
      </w:r>
    </w:p>
    <w:p w:rsidR="00972CE8" w:rsidRPr="00E77771" w:rsidRDefault="00972CE8" w:rsidP="00972CE8">
      <w:pPr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>Zamawiający informuje, że zastosował procedurę określoną w art. 24aa uPzp,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uPzp oraz SIWZ i uzyskała najwyższą liczbę punktów obliczoną zgodnie z wzorem zamieszczonym w pkt 16.2 SIWZ.</w:t>
      </w:r>
    </w:p>
    <w:p w:rsidR="00976213" w:rsidRDefault="00976213" w:rsidP="0097621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Cena oferty: 14</w:t>
      </w:r>
      <w:r w:rsidR="008E177F">
        <w:rPr>
          <w:rFonts w:ascii="Lato" w:hAnsi="Lato"/>
        </w:rPr>
        <w:t>.482,13</w:t>
      </w:r>
      <w:r>
        <w:rPr>
          <w:rFonts w:ascii="Lato" w:hAnsi="Lato"/>
        </w:rPr>
        <w:t xml:space="preserve"> zł ; okres gwarancji </w:t>
      </w:r>
      <w:r w:rsidR="008E177F">
        <w:rPr>
          <w:rFonts w:ascii="Lato" w:hAnsi="Lato"/>
        </w:rPr>
        <w:t>60</w:t>
      </w:r>
      <w:r>
        <w:rPr>
          <w:rFonts w:ascii="Lato" w:hAnsi="Lato"/>
        </w:rPr>
        <w:t xml:space="preserve"> miesięcy</w:t>
      </w:r>
    </w:p>
    <w:bookmarkEnd w:id="1"/>
    <w:p w:rsidR="00972CE8" w:rsidRDefault="00972CE8" w:rsidP="00AA6437">
      <w:pPr>
        <w:spacing w:after="0"/>
        <w:jc w:val="both"/>
        <w:rPr>
          <w:rFonts w:ascii="Lato" w:hAnsi="Lato"/>
        </w:rPr>
      </w:pPr>
    </w:p>
    <w:p w:rsidR="00972CE8" w:rsidRDefault="00972CE8" w:rsidP="00AA6437">
      <w:pPr>
        <w:spacing w:after="0"/>
        <w:jc w:val="both"/>
        <w:rPr>
          <w:rFonts w:ascii="Lato" w:hAnsi="Lato"/>
        </w:rPr>
      </w:pPr>
    </w:p>
    <w:p w:rsidR="00AA6437" w:rsidRPr="006A26A3" w:rsidRDefault="00AA6437" w:rsidP="00AA6437">
      <w:pPr>
        <w:spacing w:after="0"/>
        <w:jc w:val="both"/>
        <w:rPr>
          <w:rFonts w:ascii="Lato" w:hAnsi="Lato"/>
        </w:rPr>
      </w:pPr>
      <w:r w:rsidRPr="00EB1207">
        <w:rPr>
          <w:rFonts w:ascii="Lato" w:hAnsi="Lato"/>
        </w:rPr>
        <w:t xml:space="preserve">Jednocześnie informujemy, że </w:t>
      </w:r>
      <w:r>
        <w:rPr>
          <w:rFonts w:ascii="Lato" w:hAnsi="Lato"/>
        </w:rPr>
        <w:t xml:space="preserve">postępowanie w części </w:t>
      </w:r>
      <w:r w:rsidR="008E177F">
        <w:rPr>
          <w:rFonts w:ascii="Lato" w:hAnsi="Lato"/>
        </w:rPr>
        <w:t>6</w:t>
      </w:r>
      <w:r>
        <w:rPr>
          <w:rFonts w:ascii="Lato" w:hAnsi="Lato"/>
        </w:rPr>
        <w:t>,</w:t>
      </w:r>
      <w:r w:rsidR="00D54825">
        <w:rPr>
          <w:rFonts w:ascii="Lato" w:hAnsi="Lato"/>
        </w:rPr>
        <w:t xml:space="preserve"> </w:t>
      </w:r>
      <w:r>
        <w:rPr>
          <w:rFonts w:ascii="Lato" w:hAnsi="Lato"/>
        </w:rPr>
        <w:t>7,</w:t>
      </w:r>
      <w:r w:rsidR="00D54825">
        <w:rPr>
          <w:rFonts w:ascii="Lato" w:hAnsi="Lato"/>
        </w:rPr>
        <w:t xml:space="preserve"> </w:t>
      </w:r>
      <w:r>
        <w:rPr>
          <w:rFonts w:ascii="Lato" w:hAnsi="Lato"/>
        </w:rPr>
        <w:t xml:space="preserve">8 i 9  zostało unieważnione na </w:t>
      </w:r>
      <w:r w:rsidRPr="006A26A3">
        <w:rPr>
          <w:rFonts w:ascii="Lato" w:hAnsi="Lato"/>
        </w:rPr>
        <w:t>podstawie</w:t>
      </w:r>
      <w:r w:rsidRPr="006A26A3">
        <w:rPr>
          <w:rFonts w:ascii="Lato" w:hAnsi="Lato"/>
          <w:b/>
        </w:rPr>
        <w:t xml:space="preserve"> art. 93 ust. 1 pkt. 1 uPzp</w:t>
      </w:r>
      <w:r w:rsidRPr="006A26A3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AA6437" w:rsidRPr="006A26A3" w:rsidRDefault="00AA6437" w:rsidP="00AA6437">
      <w:pPr>
        <w:spacing w:after="0"/>
        <w:jc w:val="both"/>
        <w:rPr>
          <w:rFonts w:ascii="Lato" w:hAnsi="Lato"/>
          <w:u w:val="single"/>
        </w:rPr>
      </w:pPr>
      <w:r w:rsidRPr="006A26A3">
        <w:rPr>
          <w:rFonts w:ascii="Lato" w:hAnsi="Lato"/>
          <w:u w:val="single"/>
        </w:rPr>
        <w:t>Uzasadnienie faktyczne unieważnienia</w:t>
      </w:r>
      <w:r w:rsidR="00D54825">
        <w:rPr>
          <w:rFonts w:ascii="Lato" w:hAnsi="Lato"/>
          <w:u w:val="single"/>
        </w:rPr>
        <w:t>:</w:t>
      </w:r>
    </w:p>
    <w:p w:rsidR="00AA6437" w:rsidRPr="006A26A3" w:rsidRDefault="00AA6437" w:rsidP="00AA6437">
      <w:pPr>
        <w:spacing w:after="0"/>
        <w:jc w:val="both"/>
        <w:rPr>
          <w:rFonts w:ascii="Lato" w:hAnsi="Lato"/>
        </w:rPr>
      </w:pPr>
      <w:r w:rsidRPr="006A26A3">
        <w:rPr>
          <w:rFonts w:ascii="Lato" w:hAnsi="Lato"/>
        </w:rPr>
        <w:t xml:space="preserve">Do wyznaczonego terminu składania ofert, tj. do dnia </w:t>
      </w:r>
      <w:r>
        <w:rPr>
          <w:rFonts w:ascii="Lato" w:hAnsi="Lato"/>
        </w:rPr>
        <w:t>1</w:t>
      </w:r>
      <w:r w:rsidR="008E177F">
        <w:rPr>
          <w:rFonts w:ascii="Lato" w:hAnsi="Lato"/>
        </w:rPr>
        <w:t>2</w:t>
      </w:r>
      <w:r w:rsidRPr="006A26A3">
        <w:rPr>
          <w:rFonts w:ascii="Lato" w:hAnsi="Lato"/>
        </w:rPr>
        <w:t>.0</w:t>
      </w:r>
      <w:r w:rsidR="008E177F">
        <w:rPr>
          <w:rFonts w:ascii="Lato" w:hAnsi="Lato"/>
        </w:rPr>
        <w:t>6</w:t>
      </w:r>
      <w:r w:rsidRPr="006A26A3">
        <w:rPr>
          <w:rFonts w:ascii="Lato" w:hAnsi="Lato"/>
        </w:rPr>
        <w:t xml:space="preserve">.2018 r. do godz. </w:t>
      </w:r>
      <w:r w:rsidR="007B3131">
        <w:rPr>
          <w:rFonts w:ascii="Lato" w:hAnsi="Lato"/>
        </w:rPr>
        <w:t>09</w:t>
      </w:r>
      <w:r w:rsidRPr="006A26A3">
        <w:rPr>
          <w:rFonts w:ascii="Lato" w:hAnsi="Lato"/>
        </w:rPr>
        <w:t xml:space="preserve">:45 na część </w:t>
      </w:r>
      <w:r>
        <w:rPr>
          <w:rFonts w:ascii="Lato" w:hAnsi="Lato"/>
        </w:rPr>
        <w:t>6,</w:t>
      </w:r>
      <w:r w:rsidR="00D54825">
        <w:rPr>
          <w:rFonts w:ascii="Lato" w:hAnsi="Lato"/>
        </w:rPr>
        <w:t xml:space="preserve"> </w:t>
      </w:r>
      <w:r>
        <w:rPr>
          <w:rFonts w:ascii="Lato" w:hAnsi="Lato"/>
        </w:rPr>
        <w:t>7,</w:t>
      </w:r>
      <w:r w:rsidR="00D54825">
        <w:rPr>
          <w:rFonts w:ascii="Lato" w:hAnsi="Lato"/>
        </w:rPr>
        <w:t xml:space="preserve"> </w:t>
      </w:r>
      <w:r>
        <w:rPr>
          <w:rFonts w:ascii="Lato" w:hAnsi="Lato"/>
        </w:rPr>
        <w:t>8 i 9</w:t>
      </w:r>
      <w:r w:rsidRPr="006A26A3">
        <w:rPr>
          <w:rFonts w:ascii="Lato" w:hAnsi="Lato"/>
        </w:rPr>
        <w:t xml:space="preserve"> postępowania nie złożono żadnej oferty. </w:t>
      </w:r>
    </w:p>
    <w:p w:rsidR="00AC5B93" w:rsidRPr="00AC5B93" w:rsidRDefault="00AC5B93" w:rsidP="00A013AB">
      <w:pPr>
        <w:spacing w:after="0"/>
        <w:jc w:val="both"/>
        <w:rPr>
          <w:rFonts w:ascii="Lato" w:hAnsi="Lato"/>
        </w:rPr>
      </w:pPr>
    </w:p>
    <w:p w:rsidR="00C82AF3" w:rsidRPr="00C82AF3" w:rsidRDefault="00C82AF3" w:rsidP="00AC5B93">
      <w:pPr>
        <w:spacing w:after="0" w:line="240" w:lineRule="auto"/>
        <w:jc w:val="both"/>
        <w:rPr>
          <w:rFonts w:ascii="Lato" w:hAnsi="Lato"/>
          <w:b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  <w:bookmarkStart w:id="3" w:name="_Hlk491435471"/>
      <w:bookmarkStart w:id="4" w:name="_Hlk491669407"/>
      <w:bookmarkEnd w:id="0"/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972CE8" w:rsidRDefault="00972CE8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</w:p>
    <w:p w:rsidR="00232887" w:rsidRPr="00BF5508" w:rsidRDefault="00232887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  <w:r w:rsidRPr="00BF5508">
        <w:rPr>
          <w:rFonts w:ascii="Lato" w:hAnsi="Lato"/>
        </w:rPr>
        <w:lastRenderedPageBreak/>
        <w:t>Wykaz Wykonawców, którzy złożyli oferty wraz ze streszczeniem i porównaniem złożonych ofert.</w:t>
      </w:r>
    </w:p>
    <w:tbl>
      <w:tblPr>
        <w:tblpPr w:leftFromText="141" w:rightFromText="141" w:vertAnchor="text" w:horzAnchor="margin" w:tblpXSpec="center" w:tblpY="120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760"/>
        <w:gridCol w:w="709"/>
        <w:gridCol w:w="783"/>
        <w:gridCol w:w="851"/>
        <w:gridCol w:w="850"/>
        <w:gridCol w:w="993"/>
        <w:gridCol w:w="992"/>
        <w:gridCol w:w="850"/>
        <w:gridCol w:w="993"/>
        <w:gridCol w:w="850"/>
      </w:tblGrid>
      <w:tr w:rsidR="00232887" w:rsidRPr="00757E62" w:rsidTr="00972CE8">
        <w:trPr>
          <w:cantSplit/>
          <w:trHeight w:val="309"/>
        </w:trPr>
        <w:tc>
          <w:tcPr>
            <w:tcW w:w="354" w:type="dxa"/>
            <w:vMerge w:val="restart"/>
            <w:vAlign w:val="center"/>
          </w:tcPr>
          <w:bookmarkEnd w:id="3"/>
          <w:p w:rsidR="00232887" w:rsidRPr="00585989" w:rsidRDefault="00232887" w:rsidP="00AB368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 </w:t>
            </w:r>
          </w:p>
        </w:tc>
        <w:tc>
          <w:tcPr>
            <w:tcW w:w="2760" w:type="dxa"/>
            <w:vMerge w:val="restart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Firma (nazwa) lub nazwisko oraz adres wykonawcy</w:t>
            </w:r>
          </w:p>
        </w:tc>
        <w:tc>
          <w:tcPr>
            <w:tcW w:w="7871" w:type="dxa"/>
            <w:gridSpan w:val="9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 xml:space="preserve">cena 60%, </w:t>
            </w:r>
          </w:p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</w:tc>
      </w:tr>
      <w:tr w:rsidR="00232887" w:rsidRPr="00757E62" w:rsidTr="00B1671D">
        <w:trPr>
          <w:cantSplit/>
          <w:trHeight w:val="397"/>
        </w:trPr>
        <w:tc>
          <w:tcPr>
            <w:tcW w:w="354" w:type="dxa"/>
            <w:vMerge/>
          </w:tcPr>
          <w:p w:rsidR="00232887" w:rsidRPr="00585989" w:rsidRDefault="00232887" w:rsidP="00AB368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760" w:type="dxa"/>
            <w:vMerge/>
          </w:tcPr>
          <w:p w:rsidR="00232887" w:rsidRPr="00757E62" w:rsidRDefault="00232887" w:rsidP="00AB368C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783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851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850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993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992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850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993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  <w:tc>
          <w:tcPr>
            <w:tcW w:w="850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9</w:t>
            </w:r>
          </w:p>
        </w:tc>
      </w:tr>
      <w:tr w:rsidR="00232887" w:rsidRPr="00757E62" w:rsidTr="00B1671D">
        <w:trPr>
          <w:cantSplit/>
          <w:trHeight w:val="698"/>
        </w:trPr>
        <w:tc>
          <w:tcPr>
            <w:tcW w:w="354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E8" w:rsidRPr="00E05FC4" w:rsidRDefault="00972CE8" w:rsidP="00972CE8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Firma Handlowo-Usługowa IR-PLAST KRAKÓW</w:t>
            </w:r>
          </w:p>
          <w:p w:rsidR="00972CE8" w:rsidRPr="00E05FC4" w:rsidRDefault="00972CE8" w:rsidP="00972CE8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ul. Teligi 2A, 30-835 Kraków</w:t>
            </w:r>
          </w:p>
          <w:p w:rsidR="00232887" w:rsidRPr="00757E62" w:rsidRDefault="00972CE8" w:rsidP="00972CE8">
            <w:pPr>
              <w:spacing w:after="0"/>
              <w:rPr>
                <w:rFonts w:ascii="Lato" w:hAnsi="Lato"/>
                <w:b/>
                <w:sz w:val="16"/>
                <w:szCs w:val="16"/>
              </w:rPr>
            </w:pPr>
            <w:r w:rsidRPr="00765EB1">
              <w:rPr>
                <w:sz w:val="17"/>
                <w:szCs w:val="17"/>
              </w:rPr>
              <w:t>Adres do doręczeń: 30-682 Kraków, ul. Spółdzielców 1</w:t>
            </w:r>
          </w:p>
        </w:tc>
        <w:tc>
          <w:tcPr>
            <w:tcW w:w="709" w:type="dxa"/>
            <w:vAlign w:val="center"/>
          </w:tcPr>
          <w:p w:rsidR="00232887" w:rsidRPr="00757E62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 xml:space="preserve">  </w:t>
            </w: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83" w:type="dxa"/>
            <w:vAlign w:val="center"/>
          </w:tcPr>
          <w:p w:rsidR="00232887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1671D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1671D" w:rsidRPr="00B1671D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B1671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51" w:type="dxa"/>
            <w:vAlign w:val="center"/>
          </w:tcPr>
          <w:p w:rsidR="00232887" w:rsidRPr="0009509A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59,45</w:t>
            </w:r>
          </w:p>
          <w:p w:rsidR="00232887" w:rsidRPr="0009509A" w:rsidRDefault="00232887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232887" w:rsidRPr="00007B38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99,45</w:t>
            </w:r>
          </w:p>
        </w:tc>
        <w:tc>
          <w:tcPr>
            <w:tcW w:w="850" w:type="dxa"/>
            <w:vAlign w:val="center"/>
          </w:tcPr>
          <w:p w:rsidR="00232887" w:rsidRPr="00757E62" w:rsidRDefault="00232887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232887" w:rsidRPr="00734A57" w:rsidRDefault="00232887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232887" w:rsidRPr="00734A57" w:rsidRDefault="00232887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232887" w:rsidRPr="00D81E87" w:rsidRDefault="00232887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232887" w:rsidRPr="00D81E87" w:rsidRDefault="00232887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D81E8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232887" w:rsidRPr="00D81E87" w:rsidRDefault="00232887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8E177F" w:rsidRPr="00757E62" w:rsidTr="00B1671D">
        <w:trPr>
          <w:cantSplit/>
          <w:trHeight w:val="698"/>
        </w:trPr>
        <w:tc>
          <w:tcPr>
            <w:tcW w:w="354" w:type="dxa"/>
            <w:vAlign w:val="center"/>
          </w:tcPr>
          <w:p w:rsidR="008E177F" w:rsidRPr="00757E62" w:rsidRDefault="008E177F" w:rsidP="00AB368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E8" w:rsidRPr="00793A89" w:rsidRDefault="00972CE8" w:rsidP="00972CE8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Zakład Remontowo-Budowlany Janusz Przysiężniak</w:t>
            </w:r>
          </w:p>
          <w:p w:rsidR="00972CE8" w:rsidRPr="00972CE8" w:rsidRDefault="00972CE8" w:rsidP="00972CE8">
            <w:pPr>
              <w:spacing w:after="0"/>
              <w:rPr>
                <w:sz w:val="16"/>
                <w:szCs w:val="16"/>
              </w:rPr>
            </w:pPr>
            <w:r w:rsidRPr="00972CE8">
              <w:rPr>
                <w:sz w:val="16"/>
                <w:szCs w:val="16"/>
              </w:rPr>
              <w:t>ul. Łokietka 228</w:t>
            </w:r>
          </w:p>
          <w:p w:rsidR="008E177F" w:rsidRDefault="00972CE8" w:rsidP="00972CE8">
            <w:pPr>
              <w:spacing w:after="0"/>
              <w:rPr>
                <w:rFonts w:ascii="Lato" w:hAnsi="Lato"/>
                <w:b/>
                <w:sz w:val="16"/>
                <w:szCs w:val="16"/>
              </w:rPr>
            </w:pPr>
            <w:r w:rsidRPr="00972CE8">
              <w:rPr>
                <w:sz w:val="16"/>
                <w:szCs w:val="16"/>
              </w:rPr>
              <w:t>31-334 Kraków</w:t>
            </w:r>
          </w:p>
        </w:tc>
        <w:tc>
          <w:tcPr>
            <w:tcW w:w="709" w:type="dxa"/>
            <w:vAlign w:val="center"/>
          </w:tcPr>
          <w:p w:rsidR="008E177F" w:rsidRPr="0009509A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 xml:space="preserve">  </w:t>
            </w: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83" w:type="dxa"/>
            <w:vAlign w:val="center"/>
          </w:tcPr>
          <w:p w:rsidR="008E177F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  <w:vAlign w:val="center"/>
          </w:tcPr>
          <w:p w:rsidR="008E177F" w:rsidRPr="0009509A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8E177F" w:rsidRPr="00734A57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8E177F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1671D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1671D" w:rsidRPr="00B1671D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B1671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992" w:type="dxa"/>
            <w:vAlign w:val="center"/>
          </w:tcPr>
          <w:p w:rsidR="008E177F" w:rsidRPr="00734A57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8E177F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8E177F" w:rsidRPr="00D81E87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8E177F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8E177F" w:rsidRPr="00757E62" w:rsidTr="00B1671D">
        <w:trPr>
          <w:cantSplit/>
          <w:trHeight w:val="937"/>
        </w:trPr>
        <w:tc>
          <w:tcPr>
            <w:tcW w:w="354" w:type="dxa"/>
            <w:vAlign w:val="center"/>
          </w:tcPr>
          <w:p w:rsidR="008E177F" w:rsidRPr="00757E62" w:rsidRDefault="008E177F" w:rsidP="00AB368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E8" w:rsidRDefault="00972CE8" w:rsidP="00972CE8">
            <w:pPr>
              <w:spacing w:after="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Zakład Remontowo-Budowlany </w:t>
            </w:r>
          </w:p>
          <w:p w:rsidR="00972CE8" w:rsidRDefault="00972CE8" w:rsidP="00972CE8">
            <w:pPr>
              <w:spacing w:after="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Marek Głuc</w:t>
            </w:r>
          </w:p>
          <w:p w:rsidR="00972CE8" w:rsidRDefault="00972CE8" w:rsidP="00972CE8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ul. Okólna 3/14</w:t>
            </w:r>
          </w:p>
          <w:p w:rsidR="008E177F" w:rsidRPr="00972CE8" w:rsidRDefault="00972CE8" w:rsidP="00972CE8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30-668 Kraków</w:t>
            </w:r>
          </w:p>
        </w:tc>
        <w:tc>
          <w:tcPr>
            <w:tcW w:w="709" w:type="dxa"/>
            <w:vAlign w:val="center"/>
          </w:tcPr>
          <w:p w:rsidR="00972CE8" w:rsidRPr="0009509A" w:rsidRDefault="00972CE8" w:rsidP="00972CE8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972CE8" w:rsidRPr="0009509A" w:rsidRDefault="00972CE8" w:rsidP="00972CE8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E177F" w:rsidRPr="0009509A" w:rsidRDefault="00972CE8" w:rsidP="00972CE8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83" w:type="dxa"/>
            <w:vAlign w:val="center"/>
          </w:tcPr>
          <w:p w:rsidR="008E177F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  <w:vAlign w:val="center"/>
          </w:tcPr>
          <w:p w:rsidR="008E177F" w:rsidRPr="0009509A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8E177F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1671D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1671D" w:rsidRPr="00B1671D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B1671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993" w:type="dxa"/>
            <w:vAlign w:val="center"/>
          </w:tcPr>
          <w:p w:rsidR="008E177F" w:rsidRPr="00734A57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8E177F" w:rsidRPr="00734A57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8E177F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8E177F" w:rsidRPr="00D81E87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8E177F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8E177F" w:rsidRPr="00757E62" w:rsidTr="00B1671D">
        <w:trPr>
          <w:cantSplit/>
          <w:trHeight w:val="698"/>
        </w:trPr>
        <w:tc>
          <w:tcPr>
            <w:tcW w:w="354" w:type="dxa"/>
            <w:vAlign w:val="center"/>
          </w:tcPr>
          <w:p w:rsidR="008E177F" w:rsidRPr="00757E62" w:rsidRDefault="008E177F" w:rsidP="00AB368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E8" w:rsidRPr="00E05FC4" w:rsidRDefault="00972CE8" w:rsidP="00972CE8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M-BUD Monika Duda</w:t>
            </w:r>
          </w:p>
          <w:p w:rsidR="00972CE8" w:rsidRPr="00E05FC4" w:rsidRDefault="00972CE8" w:rsidP="00972CE8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Pogórska Wola 37c</w:t>
            </w:r>
          </w:p>
          <w:p w:rsidR="008E177F" w:rsidRDefault="00972CE8" w:rsidP="00972CE8">
            <w:pPr>
              <w:spacing w:after="0"/>
              <w:rPr>
                <w:rFonts w:ascii="Lato" w:hAnsi="Lato"/>
                <w:b/>
                <w:sz w:val="16"/>
                <w:szCs w:val="16"/>
              </w:rPr>
            </w:pPr>
            <w:r w:rsidRPr="00E05FC4">
              <w:rPr>
                <w:sz w:val="17"/>
                <w:szCs w:val="17"/>
              </w:rPr>
              <w:t>33-152 Pogórska Wola</w:t>
            </w:r>
          </w:p>
        </w:tc>
        <w:tc>
          <w:tcPr>
            <w:tcW w:w="709" w:type="dxa"/>
            <w:vAlign w:val="center"/>
          </w:tcPr>
          <w:p w:rsidR="008E177F" w:rsidRDefault="00972CE8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59,95</w:t>
            </w:r>
          </w:p>
          <w:p w:rsidR="00972CE8" w:rsidRDefault="00972CE8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972CE8" w:rsidRPr="00B1671D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B1671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99,95</w:t>
            </w:r>
          </w:p>
        </w:tc>
        <w:tc>
          <w:tcPr>
            <w:tcW w:w="783" w:type="dxa"/>
            <w:vAlign w:val="center"/>
          </w:tcPr>
          <w:p w:rsidR="008E177F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  <w:vAlign w:val="center"/>
          </w:tcPr>
          <w:p w:rsidR="008E177F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1671D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1671D" w:rsidRPr="00B1671D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B1671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50" w:type="dxa"/>
            <w:vAlign w:val="center"/>
          </w:tcPr>
          <w:p w:rsidR="008E177F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58,91</w:t>
            </w:r>
          </w:p>
          <w:p w:rsidR="00B1671D" w:rsidRDefault="00B1671D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1671D" w:rsidRPr="00B1671D" w:rsidRDefault="00B67F3F" w:rsidP="0023288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98,91</w:t>
            </w:r>
          </w:p>
        </w:tc>
        <w:tc>
          <w:tcPr>
            <w:tcW w:w="993" w:type="dxa"/>
            <w:vAlign w:val="center"/>
          </w:tcPr>
          <w:p w:rsidR="008E177F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55,99</w:t>
            </w:r>
          </w:p>
          <w:p w:rsidR="00B1671D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24,00</w:t>
            </w:r>
          </w:p>
          <w:p w:rsidR="00B1671D" w:rsidRPr="00B1671D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B1671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79,99</w:t>
            </w:r>
          </w:p>
        </w:tc>
        <w:tc>
          <w:tcPr>
            <w:tcW w:w="992" w:type="dxa"/>
            <w:vAlign w:val="center"/>
          </w:tcPr>
          <w:p w:rsidR="008E177F" w:rsidRPr="00734A57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8E177F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8E177F" w:rsidRPr="00D81E87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8E177F" w:rsidRDefault="00B1671D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232887" w:rsidRPr="00084392" w:rsidTr="00B1671D">
        <w:trPr>
          <w:cantSplit/>
          <w:trHeight w:val="407"/>
        </w:trPr>
        <w:tc>
          <w:tcPr>
            <w:tcW w:w="3114" w:type="dxa"/>
            <w:gridSpan w:val="2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87" w:rsidRPr="00B1671D" w:rsidRDefault="00B1671D" w:rsidP="00AB368C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1671D">
              <w:rPr>
                <w:rFonts w:ascii="Lato" w:hAnsi="Lato"/>
                <w:b/>
                <w:sz w:val="16"/>
                <w:szCs w:val="24"/>
              </w:rPr>
              <w:t>Duża Góra 35/110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87" w:rsidRPr="00B1671D" w:rsidRDefault="00B1671D" w:rsidP="00AB368C">
            <w:pPr>
              <w:spacing w:line="240" w:lineRule="auto"/>
              <w:jc w:val="center"/>
              <w:rPr>
                <w:rFonts w:ascii="Lato" w:hAnsi="Lato"/>
                <w:b/>
                <w:iCs/>
                <w:sz w:val="16"/>
                <w:szCs w:val="16"/>
              </w:rPr>
            </w:pPr>
            <w:r w:rsidRPr="00B1671D">
              <w:rPr>
                <w:rFonts w:ascii="Lato" w:hAnsi="Lato"/>
                <w:b/>
                <w:iCs/>
                <w:sz w:val="16"/>
                <w:szCs w:val="24"/>
              </w:rPr>
              <w:t>Celna 5/17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87" w:rsidRPr="00B1671D" w:rsidRDefault="00B1671D" w:rsidP="00AB368C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1671D">
              <w:rPr>
                <w:rFonts w:ascii="Lato" w:hAnsi="Lato"/>
                <w:b/>
                <w:sz w:val="16"/>
                <w:szCs w:val="24"/>
              </w:rPr>
              <w:t>Heila 20/12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87" w:rsidRPr="00B1671D" w:rsidRDefault="00B1671D" w:rsidP="00AB368C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1671D">
              <w:rPr>
                <w:rFonts w:ascii="Lato" w:hAnsi="Lato"/>
                <w:b/>
                <w:sz w:val="16"/>
                <w:szCs w:val="24"/>
              </w:rPr>
              <w:t>Wolska 4/38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87" w:rsidRPr="00B1671D" w:rsidRDefault="00B1671D" w:rsidP="00AB368C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1671D">
              <w:rPr>
                <w:rFonts w:ascii="Lato" w:hAnsi="Lato"/>
                <w:b/>
                <w:sz w:val="16"/>
                <w:szCs w:val="24"/>
              </w:rPr>
              <w:t>Sportowe 3/5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87" w:rsidRPr="00B1671D" w:rsidRDefault="00B1671D" w:rsidP="00AB368C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1671D">
              <w:rPr>
                <w:rFonts w:ascii="Lato" w:hAnsi="Lato"/>
                <w:b/>
                <w:sz w:val="16"/>
                <w:szCs w:val="24"/>
              </w:rPr>
              <w:t>Szlak 13/5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87" w:rsidRPr="00B1671D" w:rsidRDefault="00B1671D" w:rsidP="00B1671D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1671D">
              <w:rPr>
                <w:rFonts w:ascii="Lato" w:hAnsi="Lato"/>
                <w:b/>
                <w:sz w:val="16"/>
                <w:szCs w:val="24"/>
              </w:rPr>
              <w:t xml:space="preserve">Szlak </w:t>
            </w:r>
            <w:r>
              <w:rPr>
                <w:rFonts w:ascii="Lato" w:hAnsi="Lato"/>
                <w:b/>
                <w:sz w:val="16"/>
                <w:szCs w:val="24"/>
              </w:rPr>
              <w:t xml:space="preserve">    </w:t>
            </w:r>
            <w:r w:rsidRPr="00B1671D">
              <w:rPr>
                <w:rFonts w:ascii="Lato" w:hAnsi="Lato"/>
                <w:b/>
                <w:sz w:val="16"/>
                <w:szCs w:val="24"/>
              </w:rPr>
              <w:t>13/10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87" w:rsidRPr="00B1671D" w:rsidRDefault="00B1671D" w:rsidP="00AB368C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1671D">
              <w:rPr>
                <w:rFonts w:ascii="Lato" w:hAnsi="Lato"/>
                <w:b/>
                <w:sz w:val="16"/>
                <w:szCs w:val="24"/>
              </w:rPr>
              <w:t>Szlak 13/39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87" w:rsidRPr="00B1671D" w:rsidRDefault="00B1671D" w:rsidP="00AB368C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1671D">
              <w:rPr>
                <w:rFonts w:ascii="Lato" w:hAnsi="Lato"/>
                <w:b/>
                <w:sz w:val="16"/>
                <w:szCs w:val="24"/>
              </w:rPr>
              <w:t>Szlak 13/45</w:t>
            </w:r>
          </w:p>
        </w:tc>
      </w:tr>
    </w:tbl>
    <w:p w:rsidR="00232887" w:rsidRDefault="00232887" w:rsidP="00232887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232887" w:rsidRPr="00FD0969" w:rsidRDefault="008E177F" w:rsidP="00232887">
      <w:pPr>
        <w:tabs>
          <w:tab w:val="left" w:pos="1276"/>
        </w:tabs>
        <w:spacing w:line="360" w:lineRule="auto"/>
        <w:rPr>
          <w:rFonts w:ascii="Lato" w:hAnsi="Lato"/>
          <w:b/>
        </w:rPr>
      </w:pPr>
      <w:r>
        <w:rPr>
          <w:rFonts w:ascii="Lato" w:hAnsi="Lato"/>
        </w:rPr>
        <w:tab/>
      </w:r>
      <w:r w:rsidR="00232887">
        <w:rPr>
          <w:rFonts w:ascii="Lato" w:hAnsi="Lato"/>
        </w:rPr>
        <w:t>K</w:t>
      </w:r>
      <w:r w:rsidR="00232887" w:rsidRPr="00FD0969">
        <w:rPr>
          <w:rFonts w:ascii="Lato" w:hAnsi="Lato"/>
        </w:rPr>
        <w:t>r</w:t>
      </w:r>
      <w:r w:rsidR="00232887">
        <w:rPr>
          <w:rFonts w:ascii="Lato" w:hAnsi="Lato"/>
        </w:rPr>
        <w:t xml:space="preserve">aków, dnia </w:t>
      </w:r>
      <w:r w:rsidR="00232887">
        <w:rPr>
          <w:rFonts w:ascii="Lato" w:hAnsi="Lato"/>
        </w:rPr>
        <w:tab/>
      </w:r>
      <w:r w:rsidR="00232887">
        <w:rPr>
          <w:rFonts w:ascii="Lato" w:hAnsi="Lato"/>
        </w:rPr>
        <w:tab/>
      </w:r>
      <w:r w:rsidR="00232887">
        <w:rPr>
          <w:rFonts w:ascii="Lato" w:hAnsi="Lato"/>
        </w:rPr>
        <w:tab/>
      </w:r>
      <w:r w:rsidR="00232887">
        <w:rPr>
          <w:rFonts w:ascii="Lato" w:hAnsi="Lato"/>
        </w:rPr>
        <w:tab/>
      </w:r>
      <w:r w:rsidR="00232887">
        <w:rPr>
          <w:rFonts w:ascii="Lato" w:hAnsi="Lato"/>
        </w:rPr>
        <w:tab/>
      </w:r>
      <w:r w:rsidR="00232887">
        <w:rPr>
          <w:rFonts w:ascii="Lato" w:hAnsi="Lato"/>
        </w:rPr>
        <w:tab/>
        <w:t xml:space="preserve">                 </w:t>
      </w:r>
      <w:r w:rsidR="00232887" w:rsidRPr="00FD0969">
        <w:rPr>
          <w:rFonts w:ascii="Lato" w:hAnsi="Lato"/>
        </w:rPr>
        <w:t>Zatwierdzam:</w:t>
      </w:r>
      <w:bookmarkEnd w:id="4"/>
    </w:p>
    <w:p w:rsidR="00323B80" w:rsidRPr="00FD0969" w:rsidRDefault="00323B80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  <w:b/>
        </w:rPr>
      </w:pPr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E30F5"/>
    <w:rsid w:val="001E7709"/>
    <w:rsid w:val="001F5A5E"/>
    <w:rsid w:val="00200462"/>
    <w:rsid w:val="002024F6"/>
    <w:rsid w:val="00202AC3"/>
    <w:rsid w:val="00207B6D"/>
    <w:rsid w:val="0021091D"/>
    <w:rsid w:val="00211498"/>
    <w:rsid w:val="00221D4C"/>
    <w:rsid w:val="00227C26"/>
    <w:rsid w:val="00232887"/>
    <w:rsid w:val="00232D52"/>
    <w:rsid w:val="0023514B"/>
    <w:rsid w:val="00237989"/>
    <w:rsid w:val="00241545"/>
    <w:rsid w:val="00247788"/>
    <w:rsid w:val="00254819"/>
    <w:rsid w:val="00265BC2"/>
    <w:rsid w:val="002833D4"/>
    <w:rsid w:val="00284CC9"/>
    <w:rsid w:val="00285B30"/>
    <w:rsid w:val="002879DA"/>
    <w:rsid w:val="00296C4C"/>
    <w:rsid w:val="002A78DA"/>
    <w:rsid w:val="002C0D36"/>
    <w:rsid w:val="002C2323"/>
    <w:rsid w:val="002D5272"/>
    <w:rsid w:val="002E0020"/>
    <w:rsid w:val="002E26AF"/>
    <w:rsid w:val="002F7FE1"/>
    <w:rsid w:val="003175F7"/>
    <w:rsid w:val="00323B80"/>
    <w:rsid w:val="00373D0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71CED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86CFE"/>
    <w:rsid w:val="00697E0D"/>
    <w:rsid w:val="006B4C8A"/>
    <w:rsid w:val="006C37FC"/>
    <w:rsid w:val="006F113F"/>
    <w:rsid w:val="00705668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3131"/>
    <w:rsid w:val="007B486E"/>
    <w:rsid w:val="007C16C7"/>
    <w:rsid w:val="007C73AD"/>
    <w:rsid w:val="007D445D"/>
    <w:rsid w:val="007D6BD0"/>
    <w:rsid w:val="007F0451"/>
    <w:rsid w:val="007F2BC9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177F"/>
    <w:rsid w:val="008E6E60"/>
    <w:rsid w:val="0094599E"/>
    <w:rsid w:val="00946840"/>
    <w:rsid w:val="00952E5F"/>
    <w:rsid w:val="0096457E"/>
    <w:rsid w:val="0097131A"/>
    <w:rsid w:val="00972CE8"/>
    <w:rsid w:val="00976213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013AB"/>
    <w:rsid w:val="00A17926"/>
    <w:rsid w:val="00A32AFE"/>
    <w:rsid w:val="00A33C57"/>
    <w:rsid w:val="00A455DB"/>
    <w:rsid w:val="00A7506E"/>
    <w:rsid w:val="00A9190D"/>
    <w:rsid w:val="00A96CBF"/>
    <w:rsid w:val="00AA46ED"/>
    <w:rsid w:val="00AA6437"/>
    <w:rsid w:val="00AC5B93"/>
    <w:rsid w:val="00AD34B8"/>
    <w:rsid w:val="00AD3590"/>
    <w:rsid w:val="00AE51AC"/>
    <w:rsid w:val="00AF2CEE"/>
    <w:rsid w:val="00B060C2"/>
    <w:rsid w:val="00B108F0"/>
    <w:rsid w:val="00B15EB8"/>
    <w:rsid w:val="00B1671D"/>
    <w:rsid w:val="00B54EEC"/>
    <w:rsid w:val="00B63BE4"/>
    <w:rsid w:val="00B67F3F"/>
    <w:rsid w:val="00B72C25"/>
    <w:rsid w:val="00B77B64"/>
    <w:rsid w:val="00B83454"/>
    <w:rsid w:val="00BA02C1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62"/>
    <w:rsid w:val="00C82AF3"/>
    <w:rsid w:val="00C87BA9"/>
    <w:rsid w:val="00C90150"/>
    <w:rsid w:val="00C9522F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4825"/>
    <w:rsid w:val="00D551E1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2676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4A7348C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1341-9A6F-43D5-A350-F8DAA38F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763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tetered</cp:lastModifiedBy>
  <cp:revision>17</cp:revision>
  <cp:lastPrinted>2018-06-06T08:05:00Z</cp:lastPrinted>
  <dcterms:created xsi:type="dcterms:W3CDTF">2018-05-10T06:18:00Z</dcterms:created>
  <dcterms:modified xsi:type="dcterms:W3CDTF">2018-06-22T11:05:00Z</dcterms:modified>
</cp:coreProperties>
</file>