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A7506E" w:rsidRPr="00A7506E" w:rsidRDefault="00A7506E" w:rsidP="003E09C9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3E09C9" w:rsidRPr="004929E1" w:rsidRDefault="003E09C9" w:rsidP="00D86049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</w:t>
      </w:r>
      <w:r w:rsidR="009C4D20">
        <w:rPr>
          <w:rFonts w:ascii="Lato" w:hAnsi="Lato"/>
        </w:rPr>
        <w:t>prowadzone postępowanie</w:t>
      </w:r>
      <w:r w:rsidRPr="004929E1">
        <w:rPr>
          <w:rFonts w:ascii="Lato" w:hAnsi="Lato"/>
        </w:rPr>
        <w:t xml:space="preserve"> o udzielenie zamówienia publicznego w trybie </w:t>
      </w:r>
      <w:r w:rsidR="009C4D20">
        <w:rPr>
          <w:rFonts w:ascii="Lato" w:hAnsi="Lato"/>
        </w:rPr>
        <w:t>przetargu nieograniczonego nr 93</w:t>
      </w:r>
      <w:r w:rsidRPr="004929E1">
        <w:rPr>
          <w:rFonts w:ascii="Lato" w:hAnsi="Lato"/>
        </w:rPr>
        <w:t xml:space="preserve"> / 2017 na: </w:t>
      </w:r>
    </w:p>
    <w:p w:rsidR="00A7506E" w:rsidRPr="000F6100" w:rsidRDefault="00A7506E" w:rsidP="00D86049">
      <w:pPr>
        <w:spacing w:after="0" w:line="360" w:lineRule="auto"/>
        <w:jc w:val="both"/>
        <w:rPr>
          <w:rFonts w:ascii="Lato" w:hAnsi="Lato"/>
        </w:rPr>
      </w:pPr>
      <w:bookmarkStart w:id="0" w:name="_Hlk496521199"/>
    </w:p>
    <w:p w:rsidR="003E09C9" w:rsidRPr="00D86049" w:rsidRDefault="003E09C9" w:rsidP="00D86049">
      <w:pPr>
        <w:pStyle w:val="Tekstpodstawowy"/>
        <w:spacing w:line="360" w:lineRule="auto"/>
        <w:rPr>
          <w:rFonts w:ascii="Lato" w:hAnsi="Lato"/>
          <w:b/>
          <w:bCs/>
          <w:iCs/>
          <w:sz w:val="20"/>
          <w:szCs w:val="20"/>
        </w:rPr>
      </w:pPr>
      <w:r w:rsidRPr="00D86049">
        <w:rPr>
          <w:rFonts w:ascii="Lato" w:hAnsi="Lato"/>
          <w:sz w:val="20"/>
          <w:szCs w:val="20"/>
        </w:rPr>
        <w:t>„</w:t>
      </w:r>
      <w:r w:rsidR="009C4D20" w:rsidRPr="00D86049">
        <w:rPr>
          <w:rFonts w:ascii="Lato" w:hAnsi="Lato"/>
          <w:b/>
          <w:bCs/>
          <w:iCs/>
          <w:sz w:val="20"/>
          <w:szCs w:val="20"/>
        </w:rPr>
        <w:t xml:space="preserve">Rewitalizację Fortu nr 52 BOREK przy ul. Fortecznej 146 w Krakowie – budowa kontenerowej stacji transformatorowej 20/0,4 </w:t>
      </w:r>
      <w:proofErr w:type="spellStart"/>
      <w:r w:rsidR="009C4D20" w:rsidRPr="00D86049">
        <w:rPr>
          <w:rFonts w:ascii="Lato" w:hAnsi="Lato"/>
          <w:b/>
          <w:bCs/>
          <w:iCs/>
          <w:sz w:val="20"/>
          <w:szCs w:val="20"/>
        </w:rPr>
        <w:t>kV</w:t>
      </w:r>
      <w:proofErr w:type="spellEnd"/>
      <w:r w:rsidR="009C4D20" w:rsidRPr="00D86049">
        <w:rPr>
          <w:rFonts w:ascii="Lato" w:hAnsi="Lato"/>
          <w:b/>
          <w:bCs/>
          <w:iCs/>
          <w:sz w:val="20"/>
          <w:szCs w:val="20"/>
        </w:rPr>
        <w:t xml:space="preserve"> – zgodnie z projektem</w:t>
      </w:r>
      <w:r w:rsidRPr="00D86049">
        <w:rPr>
          <w:rFonts w:ascii="Lato" w:hAnsi="Lato"/>
          <w:b/>
          <w:bCs/>
          <w:iCs/>
          <w:sz w:val="20"/>
          <w:szCs w:val="20"/>
        </w:rPr>
        <w:t>”</w:t>
      </w:r>
      <w:r w:rsidRPr="00D86049">
        <w:rPr>
          <w:rFonts w:ascii="Lato" w:hAnsi="Lato"/>
          <w:bCs/>
          <w:iCs/>
          <w:sz w:val="20"/>
          <w:szCs w:val="20"/>
        </w:rPr>
        <w:t>,</w:t>
      </w:r>
    </w:p>
    <w:p w:rsidR="000F6100" w:rsidRPr="00D86049" w:rsidRDefault="000F6100" w:rsidP="00D86049">
      <w:pPr>
        <w:spacing w:after="0" w:line="360" w:lineRule="auto"/>
        <w:jc w:val="both"/>
        <w:rPr>
          <w:rFonts w:ascii="Lato" w:hAnsi="Lato"/>
          <w:b/>
          <w:bCs/>
          <w:iCs/>
        </w:rPr>
      </w:pPr>
    </w:p>
    <w:p w:rsidR="000F6100" w:rsidRPr="00D86049" w:rsidRDefault="000F6100" w:rsidP="00D86049">
      <w:pPr>
        <w:spacing w:after="0" w:line="360" w:lineRule="auto"/>
        <w:jc w:val="both"/>
        <w:rPr>
          <w:rFonts w:ascii="Lato" w:hAnsi="Lato"/>
        </w:rPr>
      </w:pPr>
      <w:r w:rsidRPr="00D86049">
        <w:rPr>
          <w:rFonts w:ascii="Lato" w:hAnsi="Lato"/>
          <w:b/>
          <w:bCs/>
          <w:iCs/>
        </w:rPr>
        <w:t xml:space="preserve">zostało unieważnione na podst. </w:t>
      </w:r>
      <w:r w:rsidRPr="00D86049">
        <w:rPr>
          <w:rFonts w:ascii="Lato" w:hAnsi="Lato"/>
        </w:rPr>
        <w:t xml:space="preserve">art. 93 ust. 1 pkt 1 </w:t>
      </w:r>
      <w:proofErr w:type="spellStart"/>
      <w:r w:rsidRPr="00D86049">
        <w:rPr>
          <w:rFonts w:ascii="Lato" w:hAnsi="Lato"/>
        </w:rPr>
        <w:t>uPzp</w:t>
      </w:r>
      <w:proofErr w:type="spellEnd"/>
      <w:r w:rsidRPr="00D86049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 </w:t>
      </w:r>
    </w:p>
    <w:p w:rsidR="00D86049" w:rsidRPr="00D86049" w:rsidRDefault="00D86049" w:rsidP="00D86049">
      <w:pPr>
        <w:spacing w:after="0" w:line="360" w:lineRule="auto"/>
        <w:jc w:val="both"/>
        <w:rPr>
          <w:rFonts w:ascii="Lato" w:hAnsi="Lato"/>
        </w:rPr>
      </w:pPr>
      <w:bookmarkStart w:id="1" w:name="_Hlk487005003"/>
      <w:bookmarkStart w:id="2" w:name="_Hlk491669407"/>
    </w:p>
    <w:p w:rsidR="00D86049" w:rsidRPr="00D86049" w:rsidRDefault="00D86049" w:rsidP="00D86049">
      <w:pPr>
        <w:spacing w:after="0" w:line="360" w:lineRule="auto"/>
        <w:jc w:val="both"/>
        <w:rPr>
          <w:rFonts w:ascii="Lato" w:hAnsi="Lato"/>
          <w:u w:val="single"/>
        </w:rPr>
      </w:pPr>
      <w:r w:rsidRPr="00D86049">
        <w:rPr>
          <w:rFonts w:ascii="Lato" w:hAnsi="Lato"/>
          <w:u w:val="single"/>
        </w:rPr>
        <w:t>Uzasadnienie faktyczne unieważnienia</w:t>
      </w:r>
    </w:p>
    <w:p w:rsidR="00D86049" w:rsidRPr="00DA3531" w:rsidRDefault="00D86049" w:rsidP="00DA3531">
      <w:pPr>
        <w:spacing w:after="0" w:line="360" w:lineRule="auto"/>
        <w:rPr>
          <w:rFonts w:ascii="Lato" w:hAnsi="Lato" w:cs="Leelawadee UI"/>
        </w:rPr>
      </w:pPr>
      <w:r w:rsidRPr="00D86049">
        <w:rPr>
          <w:rFonts w:ascii="Lato" w:hAnsi="Lato"/>
        </w:rPr>
        <w:t xml:space="preserve">Do wyznaczonego terminu składania ofert, tj. do dnia 27.09.2017 r. do godz. 10:45 złożono jedną ofertę która </w:t>
      </w:r>
      <w:r w:rsidRPr="00DA3531">
        <w:rPr>
          <w:rFonts w:ascii="Lato" w:hAnsi="Lato" w:cs="Leelawadee UI"/>
        </w:rPr>
        <w:t>podlega odrzuceniu.</w:t>
      </w:r>
    </w:p>
    <w:p w:rsidR="00A7506E" w:rsidRPr="00DA3531" w:rsidRDefault="00A7506E" w:rsidP="00DA3531">
      <w:pPr>
        <w:spacing w:after="0" w:line="360" w:lineRule="auto"/>
        <w:jc w:val="both"/>
        <w:rPr>
          <w:rFonts w:ascii="Lato" w:hAnsi="Lato" w:cs="Leelawadee UI"/>
        </w:rPr>
      </w:pPr>
    </w:p>
    <w:p w:rsidR="00DA3531" w:rsidRPr="00DA3531" w:rsidRDefault="00D86049" w:rsidP="00DA3531">
      <w:pPr>
        <w:spacing w:after="0" w:line="360" w:lineRule="auto"/>
        <w:jc w:val="both"/>
        <w:rPr>
          <w:rFonts w:ascii="Lato" w:hAnsi="Lato" w:cs="Leelawadee UI"/>
          <w:u w:val="single"/>
        </w:rPr>
      </w:pPr>
      <w:r w:rsidRPr="00DA3531">
        <w:rPr>
          <w:rFonts w:ascii="Lato" w:hAnsi="Lato" w:cs="Leelawadee UI"/>
        </w:rPr>
        <w:t>Jednocze</w:t>
      </w:r>
      <w:r w:rsidRPr="00DA3531">
        <w:rPr>
          <w:rFonts w:ascii="Lato" w:hAnsi="Lato"/>
        </w:rPr>
        <w:t>ś</w:t>
      </w:r>
      <w:r w:rsidRPr="00DA3531">
        <w:rPr>
          <w:rFonts w:ascii="Lato" w:hAnsi="Lato" w:cs="Leelawadee UI"/>
        </w:rPr>
        <w:t xml:space="preserve">nie informujemy, </w:t>
      </w:r>
      <w:r w:rsidRPr="00DA3531">
        <w:rPr>
          <w:rFonts w:ascii="Lato" w:hAnsi="Lato"/>
        </w:rPr>
        <w:t>ż</w:t>
      </w:r>
      <w:r w:rsidRPr="00DA3531">
        <w:rPr>
          <w:rFonts w:ascii="Lato" w:hAnsi="Lato" w:cs="Leelawadee UI"/>
        </w:rPr>
        <w:t xml:space="preserve">e oferta Firmy: </w:t>
      </w:r>
      <w:r w:rsidRPr="00DA3531">
        <w:rPr>
          <w:rFonts w:ascii="Lato" w:hAnsi="Lato" w:cs="Leelawadee UI"/>
          <w:b/>
        </w:rPr>
        <w:t xml:space="preserve">BDTS Sp. z o. o., </w:t>
      </w:r>
      <w:r w:rsidRPr="00DA3531">
        <w:rPr>
          <w:rFonts w:ascii="Lato" w:hAnsi="Lato" w:cs="Leelawadee UI"/>
        </w:rPr>
        <w:t>ul. Ł</w:t>
      </w:r>
      <w:r w:rsidRPr="00DA3531">
        <w:rPr>
          <w:rFonts w:ascii="Lato" w:hAnsi="Lato"/>
        </w:rPr>
        <w:t>ęż</w:t>
      </w:r>
      <w:r w:rsidRPr="00DA3531">
        <w:rPr>
          <w:rFonts w:ascii="Lato" w:hAnsi="Lato" w:cs="Leelawadee UI"/>
        </w:rPr>
        <w:t>ce 6A</w:t>
      </w:r>
      <w:r w:rsidRPr="00DA3531">
        <w:rPr>
          <w:rFonts w:ascii="Lato" w:hAnsi="Lato" w:cs="Leelawadee UI"/>
          <w:b/>
        </w:rPr>
        <w:t xml:space="preserve"> </w:t>
      </w:r>
      <w:r w:rsidRPr="00DA3531">
        <w:rPr>
          <w:rFonts w:ascii="Lato" w:hAnsi="Lato" w:cs="Leelawadee UI"/>
        </w:rPr>
        <w:t xml:space="preserve">30-614 Kraków został odrzucona na podst.  </w:t>
      </w:r>
      <w:r w:rsidR="00DA3531" w:rsidRPr="00DA3531">
        <w:rPr>
          <w:rFonts w:ascii="Lato" w:hAnsi="Lato" w:cs="Leelawadee UI"/>
        </w:rPr>
        <w:t xml:space="preserve">art. 89 ust. 1 pkt 2 </w:t>
      </w:r>
      <w:proofErr w:type="spellStart"/>
      <w:r w:rsidR="00DA3531" w:rsidRPr="00DA3531">
        <w:rPr>
          <w:rFonts w:ascii="Lato" w:hAnsi="Lato" w:cs="Leelawadee UI"/>
        </w:rPr>
        <w:t>uPzp</w:t>
      </w:r>
      <w:proofErr w:type="spellEnd"/>
      <w:r w:rsidR="00DA3531" w:rsidRPr="00DA3531">
        <w:rPr>
          <w:rFonts w:ascii="Lato" w:hAnsi="Lato" w:cs="Leelawadee UI"/>
        </w:rPr>
        <w:t xml:space="preserve"> – Zamawiaj</w:t>
      </w:r>
      <w:r w:rsidR="00DA3531" w:rsidRPr="00DA3531">
        <w:rPr>
          <w:rFonts w:ascii="Lato" w:hAnsi="Lato"/>
        </w:rPr>
        <w:t>ą</w:t>
      </w:r>
      <w:r w:rsidR="00DA3531" w:rsidRPr="00DA3531">
        <w:rPr>
          <w:rFonts w:ascii="Lato" w:hAnsi="Lato" w:cs="Leelawadee UI"/>
        </w:rPr>
        <w:t>cy odrzuca ofert</w:t>
      </w:r>
      <w:r w:rsidR="00DA3531" w:rsidRPr="00DA3531">
        <w:rPr>
          <w:rFonts w:ascii="Lato" w:hAnsi="Lato"/>
        </w:rPr>
        <w:t>ę</w:t>
      </w:r>
      <w:r w:rsidR="00DA3531" w:rsidRPr="00DA3531">
        <w:rPr>
          <w:rFonts w:ascii="Lato" w:hAnsi="Lato" w:cs="Leelawadee UI"/>
        </w:rPr>
        <w:t xml:space="preserve"> wykonawcy, je</w:t>
      </w:r>
      <w:r w:rsidR="00DA3531" w:rsidRPr="00DA3531">
        <w:rPr>
          <w:rFonts w:ascii="Lato" w:hAnsi="Lato"/>
        </w:rPr>
        <w:t>ż</w:t>
      </w:r>
      <w:r w:rsidR="00DA3531" w:rsidRPr="00DA3531">
        <w:rPr>
          <w:rFonts w:ascii="Lato" w:hAnsi="Lato" w:cs="Leelawadee UI"/>
        </w:rPr>
        <w:t>eli jej tre</w:t>
      </w:r>
      <w:r w:rsidR="00DA3531" w:rsidRPr="00DA3531">
        <w:rPr>
          <w:rFonts w:ascii="Lato" w:hAnsi="Lato"/>
        </w:rPr>
        <w:t>ść</w:t>
      </w:r>
      <w:r w:rsidR="00DA3531" w:rsidRPr="00DA3531">
        <w:rPr>
          <w:rFonts w:ascii="Lato" w:hAnsi="Lato" w:cs="Leelawadee UI"/>
        </w:rPr>
        <w:t xml:space="preserve"> nie odpowiada tre</w:t>
      </w:r>
      <w:r w:rsidR="00DA3531" w:rsidRPr="00DA3531">
        <w:rPr>
          <w:rFonts w:ascii="Lato" w:hAnsi="Lato"/>
        </w:rPr>
        <w:t>ś</w:t>
      </w:r>
      <w:r w:rsidR="00DA3531" w:rsidRPr="00DA3531">
        <w:rPr>
          <w:rFonts w:ascii="Lato" w:hAnsi="Lato" w:cs="Leelawadee UI"/>
        </w:rPr>
        <w:t>ci specyfikacji istotnych warunków zamówienia, z zastrze</w:t>
      </w:r>
      <w:r w:rsidR="00DA3531" w:rsidRPr="00DA3531">
        <w:rPr>
          <w:rFonts w:ascii="Lato" w:hAnsi="Lato"/>
        </w:rPr>
        <w:t>ż</w:t>
      </w:r>
      <w:r w:rsidR="00DA3531" w:rsidRPr="00DA3531">
        <w:rPr>
          <w:rFonts w:ascii="Lato" w:hAnsi="Lato" w:cs="Leelawadee UI"/>
        </w:rPr>
        <w:t>eniem art. 87 ust. 2 pkt 3</w:t>
      </w:r>
      <w:r w:rsidR="00190FA6">
        <w:rPr>
          <w:rFonts w:ascii="Lato" w:hAnsi="Lato" w:cs="Leelawadee UI"/>
        </w:rPr>
        <w:t>.</w:t>
      </w:r>
    </w:p>
    <w:p w:rsidR="00A7506E" w:rsidRPr="00DA3531" w:rsidRDefault="00DA3531" w:rsidP="00DA3531">
      <w:pPr>
        <w:spacing w:after="0" w:line="360" w:lineRule="auto"/>
        <w:rPr>
          <w:rFonts w:ascii="Lato" w:hAnsi="Lato" w:cs="Leelawadee UI"/>
          <w:u w:val="single"/>
        </w:rPr>
      </w:pPr>
      <w:r w:rsidRPr="00DA3531">
        <w:rPr>
          <w:rFonts w:ascii="Lato" w:hAnsi="Lato" w:cs="Leelawadee UI"/>
          <w:u w:val="single"/>
        </w:rPr>
        <w:t>Uzasadnienie faktyczne</w:t>
      </w:r>
      <w:r>
        <w:rPr>
          <w:rFonts w:ascii="Lato" w:hAnsi="Lato" w:cs="Leelawadee UI"/>
          <w:u w:val="single"/>
        </w:rPr>
        <w:t xml:space="preserve"> odrzucenia</w:t>
      </w:r>
    </w:p>
    <w:p w:rsidR="002D2965" w:rsidRDefault="00DA3531" w:rsidP="002D2965">
      <w:pPr>
        <w:spacing w:after="0" w:line="360" w:lineRule="auto"/>
        <w:jc w:val="both"/>
        <w:rPr>
          <w:rFonts w:ascii="Lato" w:hAnsi="Lato" w:cs="Leelawadee UI"/>
        </w:rPr>
      </w:pPr>
      <w:bookmarkStart w:id="3" w:name="_Hlk495658898"/>
      <w:r w:rsidRPr="00DA3531">
        <w:rPr>
          <w:rFonts w:ascii="Lato" w:hAnsi="Lato" w:cs="Leelawadee UI"/>
        </w:rPr>
        <w:t>W kosztorysie ofertowym</w:t>
      </w:r>
      <w:r w:rsidR="002D2965">
        <w:rPr>
          <w:rFonts w:ascii="Lato" w:hAnsi="Lato" w:cs="Leelawadee UI"/>
        </w:rPr>
        <w:t>:</w:t>
      </w:r>
    </w:p>
    <w:p w:rsidR="00DA3531" w:rsidRPr="00D86049" w:rsidRDefault="002D2965" w:rsidP="002D2965">
      <w:pPr>
        <w:spacing w:after="0" w:line="360" w:lineRule="auto"/>
        <w:jc w:val="both"/>
        <w:rPr>
          <w:b/>
        </w:rPr>
      </w:pPr>
      <w:r>
        <w:rPr>
          <w:rFonts w:ascii="Lato" w:hAnsi="Lato" w:cs="Leelawadee UI"/>
        </w:rPr>
        <w:t>-</w:t>
      </w:r>
      <w:r w:rsidR="00DA3531" w:rsidRPr="00DA3531">
        <w:rPr>
          <w:rFonts w:ascii="Lato" w:hAnsi="Lato" w:cs="Leelawadee UI"/>
        </w:rPr>
        <w:t xml:space="preserve"> </w:t>
      </w:r>
      <w:r w:rsidR="001D16CF">
        <w:rPr>
          <w:rFonts w:ascii="Lato" w:hAnsi="Lato" w:cs="Leelawadee UI"/>
        </w:rPr>
        <w:t xml:space="preserve">w poz. 1.5 został użyty materiał „stacja transformatorowa 15/0,4 </w:t>
      </w:r>
      <w:proofErr w:type="spellStart"/>
      <w:r w:rsidR="001D16CF">
        <w:rPr>
          <w:rFonts w:ascii="Lato" w:hAnsi="Lato" w:cs="Leelawadee UI"/>
        </w:rPr>
        <w:t>kV</w:t>
      </w:r>
      <w:proofErr w:type="spellEnd"/>
      <w:r w:rsidR="001D16CF">
        <w:rPr>
          <w:rFonts w:ascii="Lato" w:hAnsi="Lato" w:cs="Leelawadee UI"/>
        </w:rPr>
        <w:t xml:space="preserve">” winno być </w:t>
      </w:r>
      <w:r>
        <w:rPr>
          <w:rFonts w:ascii="Lato" w:hAnsi="Lato" w:cs="Leelawadee UI"/>
        </w:rPr>
        <w:t>„</w:t>
      </w:r>
      <w:bookmarkEnd w:id="3"/>
      <w:r>
        <w:rPr>
          <w:rFonts w:ascii="Lato" w:hAnsi="Lato" w:cs="Leelawadee UI"/>
        </w:rPr>
        <w:t xml:space="preserve">stacja transformatorowa 20/0,4 </w:t>
      </w:r>
      <w:proofErr w:type="spellStart"/>
      <w:r>
        <w:rPr>
          <w:rFonts w:ascii="Lato" w:hAnsi="Lato" w:cs="Leelawadee UI"/>
        </w:rPr>
        <w:t>kV</w:t>
      </w:r>
      <w:proofErr w:type="spellEnd"/>
      <w:r>
        <w:rPr>
          <w:rFonts w:ascii="Lato" w:hAnsi="Lato" w:cs="Leelawadee UI"/>
        </w:rPr>
        <w:t>”</w:t>
      </w:r>
      <w:r w:rsidR="000A239C">
        <w:rPr>
          <w:rFonts w:ascii="Lato" w:hAnsi="Lato" w:cs="Leelawadee UI"/>
        </w:rPr>
        <w:t>,</w:t>
      </w:r>
    </w:p>
    <w:p w:rsidR="00A7506E" w:rsidRDefault="002D2965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 w:cs="Leelawadee UI"/>
        </w:rPr>
        <w:t>-</w:t>
      </w:r>
      <w:r w:rsidRPr="00DA3531">
        <w:rPr>
          <w:rFonts w:ascii="Lato" w:hAnsi="Lato" w:cs="Leelawadee UI"/>
        </w:rPr>
        <w:t xml:space="preserve"> </w:t>
      </w:r>
      <w:r>
        <w:rPr>
          <w:rFonts w:ascii="Lato" w:hAnsi="Lato" w:cs="Leelawadee UI"/>
        </w:rPr>
        <w:t xml:space="preserve">w poz. 1.6 został użyty materiał </w:t>
      </w:r>
      <w:r w:rsidR="000A239C">
        <w:rPr>
          <w:rFonts w:ascii="Lato" w:hAnsi="Lato" w:cs="Leelawadee UI"/>
        </w:rPr>
        <w:t xml:space="preserve">„transformator 15/0,4 </w:t>
      </w:r>
      <w:proofErr w:type="spellStart"/>
      <w:r w:rsidR="000A239C">
        <w:rPr>
          <w:rFonts w:ascii="Lato" w:hAnsi="Lato" w:cs="Leelawadee UI"/>
        </w:rPr>
        <w:t>kV</w:t>
      </w:r>
      <w:proofErr w:type="spellEnd"/>
      <w:r>
        <w:rPr>
          <w:rFonts w:ascii="Lato" w:hAnsi="Lato" w:cs="Leelawadee UI"/>
        </w:rPr>
        <w:t xml:space="preserve">” winno być </w:t>
      </w:r>
      <w:r w:rsidR="000A239C">
        <w:rPr>
          <w:rFonts w:ascii="Lato" w:hAnsi="Lato" w:cs="Leelawadee UI"/>
        </w:rPr>
        <w:t xml:space="preserve">„transformator </w:t>
      </w:r>
      <w:r w:rsidR="00E31C6F">
        <w:rPr>
          <w:rFonts w:ascii="Lato" w:hAnsi="Lato" w:cs="Leelawadee UI"/>
        </w:rPr>
        <w:t>400</w:t>
      </w:r>
      <w:r w:rsidR="000A239C">
        <w:rPr>
          <w:rFonts w:ascii="Lato" w:hAnsi="Lato" w:cs="Leelawadee UI"/>
        </w:rPr>
        <w:t xml:space="preserve"> kV</w:t>
      </w:r>
      <w:r w:rsidR="00765BCE">
        <w:rPr>
          <w:rFonts w:ascii="Lato" w:hAnsi="Lato" w:cs="Leelawadee UI"/>
        </w:rPr>
        <w:t>A</w:t>
      </w:r>
      <w:bookmarkStart w:id="4" w:name="_GoBack"/>
      <w:bookmarkEnd w:id="4"/>
      <w:r w:rsidR="000A239C">
        <w:rPr>
          <w:rFonts w:ascii="Lato" w:hAnsi="Lato" w:cs="Leelawadee UI"/>
        </w:rPr>
        <w:t>”.</w:t>
      </w:r>
    </w:p>
    <w:p w:rsidR="00A7506E" w:rsidRPr="004929E1" w:rsidRDefault="00A7506E" w:rsidP="004929E1">
      <w:pPr>
        <w:spacing w:after="0" w:line="360" w:lineRule="auto"/>
        <w:jc w:val="both"/>
        <w:rPr>
          <w:rFonts w:ascii="Lato" w:hAnsi="Lato"/>
        </w:rPr>
      </w:pPr>
    </w:p>
    <w:p w:rsidR="005167A0" w:rsidRDefault="005167A0" w:rsidP="005167A0">
      <w:pPr>
        <w:tabs>
          <w:tab w:val="left" w:pos="5954"/>
        </w:tabs>
        <w:jc w:val="center"/>
      </w:pPr>
      <w:bookmarkStart w:id="5" w:name="_Hlk491435471"/>
      <w:bookmarkEnd w:id="1"/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39"/>
        <w:gridCol w:w="6876"/>
      </w:tblGrid>
      <w:tr w:rsidR="005B68C4" w:rsidRPr="00722DC1" w:rsidTr="00D97AC4">
        <w:trPr>
          <w:cantSplit/>
          <w:trHeight w:val="836"/>
        </w:trPr>
        <w:tc>
          <w:tcPr>
            <w:tcW w:w="709" w:type="dxa"/>
            <w:vAlign w:val="center"/>
          </w:tcPr>
          <w:bookmarkEnd w:id="5"/>
          <w:p w:rsidR="005B68C4" w:rsidRPr="00585989" w:rsidRDefault="005B68C4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339" w:type="dxa"/>
            <w:vAlign w:val="center"/>
          </w:tcPr>
          <w:p w:rsidR="005B68C4" w:rsidRPr="00585989" w:rsidRDefault="005B68C4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876" w:type="dxa"/>
          </w:tcPr>
          <w:p w:rsidR="005B68C4" w:rsidRPr="00585989" w:rsidRDefault="005B68C4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B68C4" w:rsidRPr="00585989" w:rsidRDefault="005B68C4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B68C4" w:rsidRPr="00585989" w:rsidRDefault="005B68C4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okres gwarancji </w:t>
            </w:r>
            <w:r w:rsidR="00190FA6">
              <w:rPr>
                <w:rFonts w:ascii="Lato" w:hAnsi="Lato"/>
                <w:b/>
                <w:sz w:val="16"/>
                <w:szCs w:val="16"/>
              </w:rPr>
              <w:t>2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5B68C4" w:rsidRPr="00585989" w:rsidRDefault="00190FA6" w:rsidP="00B7319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zawodowe kierownika robót 20%</w:t>
            </w:r>
          </w:p>
        </w:tc>
      </w:tr>
      <w:tr w:rsidR="005B68C4" w:rsidRPr="00084392" w:rsidTr="00D97AC4">
        <w:trPr>
          <w:cantSplit/>
          <w:trHeight w:val="407"/>
        </w:trPr>
        <w:tc>
          <w:tcPr>
            <w:tcW w:w="709" w:type="dxa"/>
            <w:vAlign w:val="center"/>
          </w:tcPr>
          <w:p w:rsidR="005B68C4" w:rsidRPr="00313851" w:rsidRDefault="005B68C4" w:rsidP="00F846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339" w:type="dxa"/>
            <w:vAlign w:val="center"/>
          </w:tcPr>
          <w:p w:rsidR="00190FA6" w:rsidRPr="00190FA6" w:rsidRDefault="00190FA6" w:rsidP="00190FA6">
            <w:pPr>
              <w:spacing w:after="0" w:line="240" w:lineRule="auto"/>
              <w:rPr>
                <w:rFonts w:ascii="Lato" w:hAnsi="Lato"/>
                <w:b/>
              </w:rPr>
            </w:pPr>
            <w:r w:rsidRPr="00190FA6">
              <w:rPr>
                <w:rFonts w:ascii="Lato" w:hAnsi="Lato"/>
                <w:b/>
              </w:rPr>
              <w:t>BDTS Sp. z o. o.</w:t>
            </w:r>
          </w:p>
          <w:p w:rsidR="00190FA6" w:rsidRPr="00190FA6" w:rsidRDefault="00190FA6" w:rsidP="00190FA6">
            <w:pPr>
              <w:spacing w:after="0" w:line="240" w:lineRule="auto"/>
              <w:rPr>
                <w:rFonts w:ascii="Lato" w:hAnsi="Lato"/>
              </w:rPr>
            </w:pPr>
            <w:r w:rsidRPr="00190FA6">
              <w:rPr>
                <w:rFonts w:ascii="Lato" w:hAnsi="Lato"/>
              </w:rPr>
              <w:t>ul. Łężce 6A</w:t>
            </w:r>
          </w:p>
          <w:p w:rsidR="005B68C4" w:rsidRPr="00585989" w:rsidRDefault="00190FA6" w:rsidP="00190FA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90FA6">
              <w:rPr>
                <w:rFonts w:ascii="Lato" w:hAnsi="Lato"/>
              </w:rPr>
              <w:t>30-614 Kraków</w:t>
            </w:r>
          </w:p>
        </w:tc>
        <w:tc>
          <w:tcPr>
            <w:tcW w:w="6876" w:type="dxa"/>
            <w:vAlign w:val="center"/>
          </w:tcPr>
          <w:p w:rsidR="005B68C4" w:rsidRPr="00F8464B" w:rsidRDefault="00190FA6" w:rsidP="00190FA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bookmarkEnd w:id="0"/>
    </w:tbl>
    <w:p w:rsidR="00FA7645" w:rsidRPr="00FD0969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190FA6" w:rsidRDefault="005167A0" w:rsidP="00190FA6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  <w:r w:rsidRPr="00FD0969">
        <w:rPr>
          <w:rFonts w:ascii="Lato" w:hAnsi="Lato"/>
        </w:rPr>
        <w:t>Kr</w:t>
      </w:r>
      <w:r w:rsidR="00323B80" w:rsidRPr="00FD0969">
        <w:rPr>
          <w:rFonts w:ascii="Lato" w:hAnsi="Lato"/>
        </w:rPr>
        <w:t xml:space="preserve">aków, dnia </w:t>
      </w:r>
      <w:r w:rsidR="00190FA6">
        <w:rPr>
          <w:rFonts w:ascii="Lato" w:hAnsi="Lato"/>
        </w:rPr>
        <w:t>23.10</w:t>
      </w:r>
      <w:r w:rsidR="00FD0969" w:rsidRPr="00FD0969">
        <w:rPr>
          <w:rFonts w:ascii="Lato" w:hAnsi="Lato"/>
        </w:rPr>
        <w:t>.2017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190FA6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D4" w:rsidRDefault="00684CD4" w:rsidP="00DC5A14">
      <w:pPr>
        <w:spacing w:after="0" w:line="240" w:lineRule="auto"/>
      </w:pPr>
      <w:r>
        <w:separator/>
      </w:r>
    </w:p>
  </w:endnote>
  <w:endnote w:type="continuationSeparator" w:id="0">
    <w:p w:rsidR="00684CD4" w:rsidRDefault="00684CD4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684CD4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D4" w:rsidRDefault="00684CD4" w:rsidP="00DC5A14">
      <w:pPr>
        <w:spacing w:after="0" w:line="240" w:lineRule="auto"/>
      </w:pPr>
      <w:r>
        <w:separator/>
      </w:r>
    </w:p>
  </w:footnote>
  <w:footnote w:type="continuationSeparator" w:id="0">
    <w:p w:rsidR="00684CD4" w:rsidRDefault="00684CD4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765BCE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pt;height:34.4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710E6"/>
    <w:rsid w:val="00077955"/>
    <w:rsid w:val="000855AB"/>
    <w:rsid w:val="00094731"/>
    <w:rsid w:val="000A239C"/>
    <w:rsid w:val="000C24B0"/>
    <w:rsid w:val="000C2692"/>
    <w:rsid w:val="000D6013"/>
    <w:rsid w:val="000E0F04"/>
    <w:rsid w:val="000E337E"/>
    <w:rsid w:val="000F6100"/>
    <w:rsid w:val="001302C1"/>
    <w:rsid w:val="00190FA6"/>
    <w:rsid w:val="001B0CF5"/>
    <w:rsid w:val="001B7272"/>
    <w:rsid w:val="001C3301"/>
    <w:rsid w:val="001D16CF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A78DA"/>
    <w:rsid w:val="002C0D36"/>
    <w:rsid w:val="002C2323"/>
    <w:rsid w:val="002D2965"/>
    <w:rsid w:val="003175F7"/>
    <w:rsid w:val="00323B80"/>
    <w:rsid w:val="00373D0C"/>
    <w:rsid w:val="003A2C44"/>
    <w:rsid w:val="003D0879"/>
    <w:rsid w:val="003E09C9"/>
    <w:rsid w:val="003F68DE"/>
    <w:rsid w:val="00403FAE"/>
    <w:rsid w:val="0046341E"/>
    <w:rsid w:val="00467E74"/>
    <w:rsid w:val="00482F88"/>
    <w:rsid w:val="004929E1"/>
    <w:rsid w:val="004C3D57"/>
    <w:rsid w:val="004D5C71"/>
    <w:rsid w:val="00501849"/>
    <w:rsid w:val="005167A0"/>
    <w:rsid w:val="00565A7F"/>
    <w:rsid w:val="00584CEA"/>
    <w:rsid w:val="00585989"/>
    <w:rsid w:val="00593C3A"/>
    <w:rsid w:val="005B31D6"/>
    <w:rsid w:val="005B68C4"/>
    <w:rsid w:val="005C6047"/>
    <w:rsid w:val="006308D3"/>
    <w:rsid w:val="00633A1E"/>
    <w:rsid w:val="00684CD4"/>
    <w:rsid w:val="00697E0D"/>
    <w:rsid w:val="00713259"/>
    <w:rsid w:val="00765BCE"/>
    <w:rsid w:val="0077000E"/>
    <w:rsid w:val="00794BE4"/>
    <w:rsid w:val="0079689C"/>
    <w:rsid w:val="007C73AD"/>
    <w:rsid w:val="007D6BD0"/>
    <w:rsid w:val="007F0451"/>
    <w:rsid w:val="00807B6E"/>
    <w:rsid w:val="008574C2"/>
    <w:rsid w:val="008A06E7"/>
    <w:rsid w:val="008B5449"/>
    <w:rsid w:val="008C77CF"/>
    <w:rsid w:val="00946840"/>
    <w:rsid w:val="009819E4"/>
    <w:rsid w:val="009C22C9"/>
    <w:rsid w:val="009C4D20"/>
    <w:rsid w:val="009D6D73"/>
    <w:rsid w:val="009E04C6"/>
    <w:rsid w:val="009E6BA2"/>
    <w:rsid w:val="00A17926"/>
    <w:rsid w:val="00A455DB"/>
    <w:rsid w:val="00A7506E"/>
    <w:rsid w:val="00AA205E"/>
    <w:rsid w:val="00AA46ED"/>
    <w:rsid w:val="00B060C2"/>
    <w:rsid w:val="00B108F0"/>
    <w:rsid w:val="00B54EEC"/>
    <w:rsid w:val="00B63BE4"/>
    <w:rsid w:val="00B77B64"/>
    <w:rsid w:val="00BA2FF1"/>
    <w:rsid w:val="00BF5045"/>
    <w:rsid w:val="00C21F19"/>
    <w:rsid w:val="00C438A6"/>
    <w:rsid w:val="00CA6446"/>
    <w:rsid w:val="00CC11E4"/>
    <w:rsid w:val="00CE2C67"/>
    <w:rsid w:val="00CF195B"/>
    <w:rsid w:val="00D0002A"/>
    <w:rsid w:val="00D22B04"/>
    <w:rsid w:val="00D508EF"/>
    <w:rsid w:val="00D551E1"/>
    <w:rsid w:val="00D86049"/>
    <w:rsid w:val="00D87B9B"/>
    <w:rsid w:val="00D97AC4"/>
    <w:rsid w:val="00DA3531"/>
    <w:rsid w:val="00DC5A14"/>
    <w:rsid w:val="00DD0AA1"/>
    <w:rsid w:val="00DF5703"/>
    <w:rsid w:val="00E21E67"/>
    <w:rsid w:val="00E234D9"/>
    <w:rsid w:val="00E31C6F"/>
    <w:rsid w:val="00E4020D"/>
    <w:rsid w:val="00E43723"/>
    <w:rsid w:val="00E56092"/>
    <w:rsid w:val="00E8492C"/>
    <w:rsid w:val="00EC63CB"/>
    <w:rsid w:val="00EC697F"/>
    <w:rsid w:val="00F14E04"/>
    <w:rsid w:val="00F36AD0"/>
    <w:rsid w:val="00F8464B"/>
    <w:rsid w:val="00FA7645"/>
    <w:rsid w:val="00FB53A0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EADC4E8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FFFF-8BCA-46F0-A7C0-D24552F8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21</cp:revision>
  <cp:lastPrinted>2017-10-23T10:31:00Z</cp:lastPrinted>
  <dcterms:created xsi:type="dcterms:W3CDTF">2017-09-20T09:30:00Z</dcterms:created>
  <dcterms:modified xsi:type="dcterms:W3CDTF">2017-10-23T10:40:00Z</dcterms:modified>
</cp:coreProperties>
</file>