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DF8C" w14:textId="77777777" w:rsidR="004F4B0A" w:rsidRDefault="004F4B0A" w:rsidP="004F4B0A">
      <w:pPr>
        <w:jc w:val="both"/>
        <w:rPr>
          <w:rFonts w:hint="eastAsia"/>
        </w:rPr>
      </w:pPr>
    </w:p>
    <w:p w14:paraId="0A87DD66" w14:textId="77777777" w:rsidR="004F4B0A" w:rsidRPr="00993B7A" w:rsidRDefault="004F4B0A" w:rsidP="004F4B0A">
      <w:pPr>
        <w:pStyle w:val="Teksttreci20"/>
        <w:shd w:val="clear" w:color="auto" w:fill="auto"/>
        <w:spacing w:before="0" w:after="0" w:line="276" w:lineRule="auto"/>
        <w:ind w:left="17010"/>
        <w:jc w:val="left"/>
        <w:rPr>
          <w:sz w:val="20"/>
          <w:szCs w:val="20"/>
        </w:rPr>
      </w:pPr>
      <w:r w:rsidRPr="00993B7A">
        <w:rPr>
          <w:rStyle w:val="Teksttreci2Exact"/>
          <w:sz w:val="20"/>
          <w:szCs w:val="20"/>
        </w:rPr>
        <w:t xml:space="preserve">Załącznik </w:t>
      </w:r>
      <w:r>
        <w:rPr>
          <w:rStyle w:val="Teksttreci2Exact"/>
          <w:sz w:val="20"/>
          <w:szCs w:val="20"/>
        </w:rPr>
        <w:t xml:space="preserve">nr 2 </w:t>
      </w:r>
      <w:r w:rsidRPr="00993B7A">
        <w:rPr>
          <w:rStyle w:val="Teksttreci2Exact"/>
          <w:sz w:val="20"/>
          <w:szCs w:val="20"/>
        </w:rPr>
        <w:t>do zarządzenia nr</w:t>
      </w:r>
      <w:r>
        <w:rPr>
          <w:rStyle w:val="Teksttreci2Exact"/>
          <w:sz w:val="20"/>
          <w:szCs w:val="20"/>
        </w:rPr>
        <w:t xml:space="preserve"> 1983/2022</w:t>
      </w:r>
      <w:r w:rsidRPr="00993B7A">
        <w:rPr>
          <w:rStyle w:val="Teksttreci2Exact"/>
          <w:sz w:val="20"/>
          <w:szCs w:val="20"/>
        </w:rPr>
        <w:t xml:space="preserve">        </w:t>
      </w:r>
      <w:r w:rsidRPr="00993B7A">
        <w:rPr>
          <w:rStyle w:val="Teksttreci2Exact"/>
          <w:sz w:val="20"/>
          <w:szCs w:val="20"/>
        </w:rPr>
        <w:br/>
        <w:t xml:space="preserve">Prezydenta Miasta Krakowa </w:t>
      </w:r>
      <w:r w:rsidRPr="00993B7A">
        <w:rPr>
          <w:rStyle w:val="Teksttreci2Exact"/>
          <w:sz w:val="20"/>
          <w:szCs w:val="20"/>
        </w:rPr>
        <w:br/>
        <w:t xml:space="preserve">z dnia </w:t>
      </w:r>
      <w:r>
        <w:rPr>
          <w:rStyle w:val="Teksttreci2Exact"/>
          <w:sz w:val="20"/>
          <w:szCs w:val="20"/>
        </w:rPr>
        <w:t>15 lipca 2022 r.</w:t>
      </w:r>
    </w:p>
    <w:p w14:paraId="194535E0" w14:textId="77777777" w:rsidR="004F4B0A" w:rsidRDefault="004F4B0A" w:rsidP="004F4B0A">
      <w:pPr>
        <w:pStyle w:val="Teksttreci40"/>
        <w:shd w:val="clear" w:color="auto" w:fill="auto"/>
        <w:spacing w:before="0" w:after="160" w:line="244" w:lineRule="exact"/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y k a z</w:t>
      </w:r>
    </w:p>
    <w:p w14:paraId="0F307F1C" w14:textId="77777777" w:rsidR="004F4B0A" w:rsidRPr="00993B7A" w:rsidRDefault="004F4B0A" w:rsidP="004F4B0A">
      <w:pPr>
        <w:pStyle w:val="Teksttreci40"/>
        <w:spacing w:after="160"/>
        <w:ind w:firstLine="0"/>
        <w:rPr>
          <w:bCs/>
          <w:sz w:val="24"/>
        </w:rPr>
      </w:pPr>
      <w:r>
        <w:rPr>
          <w:bCs/>
          <w:sz w:val="24"/>
        </w:rPr>
        <w:t>n</w:t>
      </w:r>
      <w:r w:rsidRPr="00993B7A">
        <w:rPr>
          <w:bCs/>
          <w:sz w:val="24"/>
        </w:rPr>
        <w:t xml:space="preserve">ieruchomości przeznaczonej do oddania w dzierżawę przez Skarb Państwa </w:t>
      </w:r>
      <w:r>
        <w:rPr>
          <w:bCs/>
          <w:sz w:val="24"/>
        </w:rPr>
        <w:t xml:space="preserve">– Prezydenta Miasta Krakowa </w:t>
      </w:r>
      <w:r w:rsidRPr="00993B7A">
        <w:rPr>
          <w:bCs/>
          <w:sz w:val="24"/>
        </w:rPr>
        <w:t xml:space="preserve">w trybie przetargu ustnego nieograniczonego. </w:t>
      </w:r>
    </w:p>
    <w:tbl>
      <w:tblPr>
        <w:tblStyle w:val="Tabela-Siatka"/>
        <w:tblW w:w="21490" w:type="dxa"/>
        <w:tblInd w:w="51" w:type="dxa"/>
        <w:tblLook w:val="04A0" w:firstRow="1" w:lastRow="0" w:firstColumn="1" w:lastColumn="0" w:noHBand="0" w:noVBand="1"/>
      </w:tblPr>
      <w:tblGrid>
        <w:gridCol w:w="385"/>
        <w:gridCol w:w="761"/>
        <w:gridCol w:w="982"/>
        <w:gridCol w:w="1567"/>
        <w:gridCol w:w="1280"/>
        <w:gridCol w:w="1931"/>
        <w:gridCol w:w="6788"/>
        <w:gridCol w:w="992"/>
        <w:gridCol w:w="6804"/>
      </w:tblGrid>
      <w:tr w:rsidR="004F4B0A" w:rsidRPr="00E658EA" w14:paraId="63CC6015" w14:textId="77777777" w:rsidTr="005845DD">
        <w:trPr>
          <w:trHeight w:val="229"/>
        </w:trPr>
        <w:tc>
          <w:tcPr>
            <w:tcW w:w="385" w:type="dxa"/>
            <w:vMerge w:val="restart"/>
            <w:shd w:val="clear" w:color="auto" w:fill="auto"/>
          </w:tcPr>
          <w:p w14:paraId="52891981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  <w:p w14:paraId="70A45CE0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left="-120" w:right="-110" w:hanging="9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L.p.</w:t>
            </w:r>
          </w:p>
        </w:tc>
        <w:tc>
          <w:tcPr>
            <w:tcW w:w="3310" w:type="dxa"/>
            <w:gridSpan w:val="3"/>
            <w:shd w:val="clear" w:color="auto" w:fill="auto"/>
          </w:tcPr>
          <w:p w14:paraId="6C8BF69B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Oznaczenie nieruchomości</w:t>
            </w:r>
          </w:p>
        </w:tc>
        <w:tc>
          <w:tcPr>
            <w:tcW w:w="1280" w:type="dxa"/>
            <w:vMerge w:val="restart"/>
            <w:shd w:val="clear" w:color="auto" w:fill="auto"/>
          </w:tcPr>
          <w:p w14:paraId="5080949D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Powierzchnia dzierżawy</w:t>
            </w:r>
          </w:p>
          <w:p w14:paraId="6FD2320F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(ha, m</w:t>
            </w:r>
            <w:r w:rsidRPr="00993B7A">
              <w:rPr>
                <w:sz w:val="18"/>
                <w:szCs w:val="18"/>
                <w:vertAlign w:val="superscript"/>
              </w:rPr>
              <w:t>2</w:t>
            </w:r>
            <w:r w:rsidRPr="00993B7A">
              <w:rPr>
                <w:sz w:val="18"/>
                <w:szCs w:val="18"/>
              </w:rPr>
              <w:t>)</w:t>
            </w:r>
          </w:p>
        </w:tc>
        <w:tc>
          <w:tcPr>
            <w:tcW w:w="1931" w:type="dxa"/>
            <w:vMerge w:val="restart"/>
            <w:shd w:val="clear" w:color="auto" w:fill="auto"/>
          </w:tcPr>
          <w:p w14:paraId="6DD76048" w14:textId="77777777" w:rsidR="004F4B0A" w:rsidRPr="00993B7A" w:rsidRDefault="004F4B0A" w:rsidP="005845DD">
            <w:pPr>
              <w:pStyle w:val="Teksttreci5"/>
              <w:shd w:val="clear" w:color="auto" w:fill="auto"/>
              <w:spacing w:line="19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 xml:space="preserve">Położenie </w:t>
            </w:r>
            <w:r w:rsidRPr="00993B7A">
              <w:rPr>
                <w:sz w:val="18"/>
                <w:szCs w:val="18"/>
              </w:rPr>
              <w:br/>
              <w:t>i opis nieruchomości przeznaczonej do dzierżawy</w:t>
            </w:r>
          </w:p>
        </w:tc>
        <w:tc>
          <w:tcPr>
            <w:tcW w:w="6788" w:type="dxa"/>
            <w:vMerge w:val="restart"/>
            <w:shd w:val="clear" w:color="auto" w:fill="auto"/>
          </w:tcPr>
          <w:p w14:paraId="7A95ADA7" w14:textId="77777777" w:rsidR="004F4B0A" w:rsidRPr="00993B7A" w:rsidRDefault="004F4B0A" w:rsidP="005845DD">
            <w:pPr>
              <w:pStyle w:val="Teksttreci5"/>
              <w:shd w:val="clear" w:color="auto" w:fill="auto"/>
              <w:spacing w:line="198" w:lineRule="exact"/>
              <w:jc w:val="center"/>
              <w:rPr>
                <w:sz w:val="18"/>
                <w:szCs w:val="18"/>
              </w:rPr>
            </w:pPr>
          </w:p>
          <w:p w14:paraId="5B33D77A" w14:textId="77777777" w:rsidR="004F4B0A" w:rsidRPr="00993B7A" w:rsidRDefault="004F4B0A" w:rsidP="005845DD">
            <w:pPr>
              <w:pStyle w:val="Teksttreci5"/>
              <w:shd w:val="clear" w:color="auto" w:fill="auto"/>
              <w:spacing w:line="19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Sposób zagospodarowania nieruchomości (cel dzierżawy),</w:t>
            </w:r>
            <w:r w:rsidRPr="00993B7A">
              <w:rPr>
                <w:sz w:val="18"/>
                <w:szCs w:val="18"/>
              </w:rPr>
              <w:br/>
              <w:t>przeznaczenie nieruchomości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DE4E3E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</w:p>
          <w:p w14:paraId="616C8214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Okres umowy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1AC7264A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</w:p>
          <w:p w14:paraId="6514A35F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Wysokość stawki wywoławczej</w:t>
            </w:r>
          </w:p>
        </w:tc>
      </w:tr>
      <w:tr w:rsidR="004F4B0A" w:rsidRPr="00E658EA" w14:paraId="090BA3D4" w14:textId="77777777" w:rsidTr="005845DD">
        <w:trPr>
          <w:trHeight w:val="137"/>
        </w:trPr>
        <w:tc>
          <w:tcPr>
            <w:tcW w:w="385" w:type="dxa"/>
            <w:vMerge/>
            <w:shd w:val="clear" w:color="auto" w:fill="auto"/>
          </w:tcPr>
          <w:p w14:paraId="328EE709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14:paraId="2F422334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Nr</w:t>
            </w:r>
          </w:p>
          <w:p w14:paraId="174D610D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działki</w:t>
            </w:r>
          </w:p>
        </w:tc>
        <w:tc>
          <w:tcPr>
            <w:tcW w:w="982" w:type="dxa"/>
            <w:shd w:val="clear" w:color="auto" w:fill="auto"/>
          </w:tcPr>
          <w:p w14:paraId="0E90FD6D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Nr obrębu</w:t>
            </w:r>
          </w:p>
        </w:tc>
        <w:tc>
          <w:tcPr>
            <w:tcW w:w="1567" w:type="dxa"/>
            <w:shd w:val="clear" w:color="auto" w:fill="auto"/>
          </w:tcPr>
          <w:p w14:paraId="6B56FFEF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KW</w:t>
            </w:r>
          </w:p>
        </w:tc>
        <w:tc>
          <w:tcPr>
            <w:tcW w:w="1280" w:type="dxa"/>
            <w:vMerge/>
            <w:shd w:val="clear" w:color="auto" w:fill="auto"/>
          </w:tcPr>
          <w:p w14:paraId="03A55CA7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14:paraId="79E02AA3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88" w:type="dxa"/>
            <w:vMerge/>
            <w:shd w:val="clear" w:color="auto" w:fill="auto"/>
          </w:tcPr>
          <w:p w14:paraId="27D0A35B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17A285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47C26E3B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</w:tc>
      </w:tr>
      <w:tr w:rsidR="004F4B0A" w:rsidRPr="00E658EA" w14:paraId="72885A43" w14:textId="77777777" w:rsidTr="005845DD">
        <w:trPr>
          <w:trHeight w:val="229"/>
        </w:trPr>
        <w:tc>
          <w:tcPr>
            <w:tcW w:w="385" w:type="dxa"/>
            <w:shd w:val="clear" w:color="auto" w:fill="auto"/>
          </w:tcPr>
          <w:p w14:paraId="1E98C00E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14:paraId="650C89DD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14:paraId="2D11C6A4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14:paraId="1DFE55E0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14:paraId="4131331D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5</w:t>
            </w:r>
          </w:p>
        </w:tc>
        <w:tc>
          <w:tcPr>
            <w:tcW w:w="1931" w:type="dxa"/>
            <w:shd w:val="clear" w:color="auto" w:fill="auto"/>
          </w:tcPr>
          <w:p w14:paraId="1782B6FB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6</w:t>
            </w:r>
          </w:p>
        </w:tc>
        <w:tc>
          <w:tcPr>
            <w:tcW w:w="6788" w:type="dxa"/>
            <w:shd w:val="clear" w:color="auto" w:fill="auto"/>
          </w:tcPr>
          <w:p w14:paraId="0CB26DB0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426BCC0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4D23D3FC" w14:textId="77777777" w:rsidR="004F4B0A" w:rsidRPr="00993B7A" w:rsidRDefault="004F4B0A" w:rsidP="005845DD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9</w:t>
            </w:r>
          </w:p>
        </w:tc>
      </w:tr>
      <w:tr w:rsidR="004F4B0A" w:rsidRPr="00E658EA" w14:paraId="4B6A0C8B" w14:textId="77777777" w:rsidTr="005845DD">
        <w:trPr>
          <w:trHeight w:val="5604"/>
        </w:trPr>
        <w:tc>
          <w:tcPr>
            <w:tcW w:w="385" w:type="dxa"/>
            <w:shd w:val="clear" w:color="auto" w:fill="auto"/>
          </w:tcPr>
          <w:p w14:paraId="73FBB5DF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1.</w:t>
            </w:r>
          </w:p>
        </w:tc>
        <w:tc>
          <w:tcPr>
            <w:tcW w:w="761" w:type="dxa"/>
            <w:shd w:val="clear" w:color="auto" w:fill="auto"/>
          </w:tcPr>
          <w:p w14:paraId="1A7D1DD5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</w:p>
          <w:p w14:paraId="4CEE248F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Część działki</w:t>
            </w:r>
          </w:p>
          <w:p w14:paraId="66FD53EB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nr: 6/3</w:t>
            </w:r>
          </w:p>
        </w:tc>
        <w:tc>
          <w:tcPr>
            <w:tcW w:w="982" w:type="dxa"/>
            <w:shd w:val="clear" w:color="auto" w:fill="auto"/>
          </w:tcPr>
          <w:p w14:paraId="1F8953A3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</w:p>
          <w:p w14:paraId="725A51F4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94 –</w:t>
            </w:r>
          </w:p>
          <w:p w14:paraId="0E06F142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Podgórze</w:t>
            </w:r>
          </w:p>
          <w:p w14:paraId="3B622EF1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40AFB5B5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</w:p>
          <w:p w14:paraId="2FDAB8A5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KR1P/00261037/0</w:t>
            </w:r>
          </w:p>
          <w:p w14:paraId="74EA6E40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6094850F" w14:textId="77777777" w:rsidR="004F4B0A" w:rsidRDefault="004F4B0A" w:rsidP="005845DD">
            <w:pPr>
              <w:pStyle w:val="Teksttreci20"/>
              <w:shd w:val="clear" w:color="auto" w:fill="auto"/>
              <w:spacing w:before="0" w:after="220" w:line="216" w:lineRule="exact"/>
              <w:jc w:val="left"/>
              <w:rPr>
                <w:sz w:val="18"/>
                <w:szCs w:val="18"/>
              </w:rPr>
            </w:pPr>
          </w:p>
          <w:p w14:paraId="3CC17B5F" w14:textId="77777777" w:rsidR="004F4B0A" w:rsidRPr="00B305E1" w:rsidRDefault="004F4B0A" w:rsidP="005845DD">
            <w:pPr>
              <w:pStyle w:val="Teksttreci20"/>
              <w:shd w:val="clear" w:color="auto" w:fill="auto"/>
              <w:spacing w:before="0" w:after="220" w:line="216" w:lineRule="exact"/>
              <w:jc w:val="left"/>
              <w:rPr>
                <w:sz w:val="18"/>
                <w:szCs w:val="18"/>
                <w:vertAlign w:val="superscript"/>
              </w:rPr>
            </w:pPr>
            <w:r w:rsidRPr="00993B7A">
              <w:rPr>
                <w:sz w:val="18"/>
                <w:szCs w:val="18"/>
              </w:rPr>
              <w:t xml:space="preserve">powierzchnia terenu do dzierżawy </w:t>
            </w:r>
            <w:r>
              <w:rPr>
                <w:sz w:val="18"/>
                <w:szCs w:val="18"/>
              </w:rPr>
              <w:br/>
              <w:t>33 621,77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14:paraId="65A6CD11" w14:textId="77777777" w:rsidR="004F4B0A" w:rsidRPr="00993B7A" w:rsidRDefault="004F4B0A" w:rsidP="005845DD">
            <w:pPr>
              <w:pStyle w:val="Teksttreci20"/>
              <w:shd w:val="clear" w:color="auto" w:fill="auto"/>
              <w:spacing w:before="220" w:after="0"/>
              <w:jc w:val="left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pow. obiekt</w:t>
            </w:r>
            <w:r>
              <w:rPr>
                <w:sz w:val="18"/>
                <w:szCs w:val="18"/>
              </w:rPr>
              <w:t>ów</w:t>
            </w:r>
            <w:r w:rsidRPr="00993B7A">
              <w:rPr>
                <w:sz w:val="18"/>
                <w:szCs w:val="18"/>
              </w:rPr>
              <w:t xml:space="preserve"> kubaturow</w:t>
            </w:r>
            <w:r>
              <w:rPr>
                <w:sz w:val="18"/>
                <w:szCs w:val="18"/>
              </w:rPr>
              <w:t>ych</w:t>
            </w:r>
          </w:p>
          <w:p w14:paraId="4B15F20C" w14:textId="77777777" w:rsidR="004F4B0A" w:rsidRPr="00FB4765" w:rsidRDefault="004F4B0A" w:rsidP="005845DD">
            <w:pPr>
              <w:pStyle w:val="Teksttreci20"/>
              <w:shd w:val="clear" w:color="auto" w:fill="auto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3 703,90 m</w:t>
            </w:r>
            <w:r w:rsidRPr="00DA09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14:paraId="23F38D47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188" w:lineRule="exact"/>
              <w:jc w:val="left"/>
              <w:rPr>
                <w:sz w:val="18"/>
                <w:szCs w:val="18"/>
              </w:rPr>
            </w:pPr>
          </w:p>
          <w:p w14:paraId="517FAB3E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188" w:lineRule="exact"/>
              <w:jc w:val="left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ul.</w:t>
            </w:r>
            <w:r>
              <w:rPr>
                <w:sz w:val="18"/>
                <w:szCs w:val="18"/>
              </w:rPr>
              <w:t xml:space="preserve"> </w:t>
            </w:r>
            <w:r w:rsidRPr="00993B7A">
              <w:rPr>
                <w:sz w:val="18"/>
                <w:szCs w:val="18"/>
              </w:rPr>
              <w:t>Droga Rokadowa</w:t>
            </w:r>
          </w:p>
          <w:p w14:paraId="29D94A2F" w14:textId="77777777" w:rsidR="004F4B0A" w:rsidRPr="00993B7A" w:rsidRDefault="004F4B0A" w:rsidP="005845DD">
            <w:pPr>
              <w:pStyle w:val="Teksttreci20"/>
              <w:shd w:val="clear" w:color="auto" w:fill="auto"/>
              <w:spacing w:before="240" w:after="0"/>
              <w:jc w:val="left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nieruchomość gruntowa zabudowana Fortem nr 51 „Rajsko” wpisana do rejestru zabytków pod nr A-1140</w:t>
            </w:r>
          </w:p>
          <w:p w14:paraId="0FFFACB1" w14:textId="77777777" w:rsidR="004F4B0A" w:rsidRPr="00993B7A" w:rsidRDefault="004F4B0A" w:rsidP="005845DD">
            <w:pPr>
              <w:pStyle w:val="Teksttreci20"/>
              <w:shd w:val="clear" w:color="auto" w:fill="auto"/>
              <w:spacing w:before="24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788" w:type="dxa"/>
            <w:shd w:val="clear" w:color="auto" w:fill="auto"/>
            <w:vAlign w:val="bottom"/>
          </w:tcPr>
          <w:p w14:paraId="5E90BDF1" w14:textId="77777777" w:rsidR="004F4B0A" w:rsidRPr="00993B7A" w:rsidRDefault="004F4B0A" w:rsidP="005845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n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ieruchomoś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przeznaczonej do oddania w dzierżawę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wraz z obiek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tami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 kubaturowym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 podlega ustaleniom obowiązującego miejscowego planu zagospodarowania przestrzennego obszaru „Rajsko” zatwierdzonego Uchwałą Nr XC/1325/13 Rady Miasta Krakowa z dnia 20 listopada 2013 r. (Dz.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U. Woj. Małopolskiego, poz. 7003 z dnia 29 listopada 2013 r.)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znajduje się w: </w:t>
            </w:r>
          </w:p>
          <w:p w14:paraId="71D3B6DE" w14:textId="77777777" w:rsidR="004F4B0A" w:rsidRDefault="004F4B0A" w:rsidP="005845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- terenach zieleni urządzonej-fortecznej, oznaczonych symbolem ZPF.1</w:t>
            </w:r>
          </w:p>
          <w:p w14:paraId="621B4733" w14:textId="77777777" w:rsidR="004F4B0A" w:rsidRPr="00993B7A" w:rsidRDefault="004F4B0A" w:rsidP="005845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766BD" w14:textId="77777777" w:rsidR="004F4B0A" w:rsidRPr="00993B7A" w:rsidRDefault="004F4B0A" w:rsidP="005845DD">
            <w:pPr>
              <w:jc w:val="both"/>
              <w:rPr>
                <w:rStyle w:val="Teksttreci2Bezkursywy"/>
                <w:rFonts w:ascii="Times New Roman" w:hAnsi="Times New Roman" w:cs="Times New Roman"/>
                <w:i w:val="0"/>
                <w:iCs w:val="0"/>
                <w:sz w:val="18"/>
                <w:szCs w:val="18"/>
                <w:lang w:bidi="ar-SA"/>
              </w:rPr>
            </w:pP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Ponadto teren działki znajduje się w granicach obszaru,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stosunku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do którego Rada Miasta Krakowa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podjęła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Uchwałę nr CIV/2694/18 z dnia 6 czerwca 2018 r. w sprawie przystąpienia do sporządzenia miejscowego planu zagospodarowania przestrzennego obszaru „Rajsko II”</w:t>
            </w:r>
          </w:p>
          <w:p w14:paraId="247D3A20" w14:textId="77777777" w:rsidR="004F4B0A" w:rsidRPr="00993B7A" w:rsidRDefault="004F4B0A" w:rsidP="005845DD">
            <w:pPr>
              <w:jc w:val="both"/>
              <w:rPr>
                <w:rStyle w:val="Teksttreci2Bezkursywy"/>
                <w:i w:val="0"/>
                <w:iCs w:val="0"/>
                <w:sz w:val="18"/>
                <w:szCs w:val="18"/>
                <w:lang w:bidi="ar-SA"/>
              </w:rPr>
            </w:pPr>
          </w:p>
          <w:p w14:paraId="732BB2D1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76" w:lineRule="auto"/>
              <w:rPr>
                <w:b/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 xml:space="preserve">Ostateczny sposób zagospodarowania oraz podział powierzchni obiektu kubaturowego </w:t>
            </w:r>
            <w:r w:rsidRPr="00993B7A">
              <w:rPr>
                <w:b/>
                <w:sz w:val="18"/>
                <w:szCs w:val="18"/>
              </w:rPr>
              <w:t>wynikać będzie z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3B7A">
              <w:rPr>
                <w:b/>
                <w:sz w:val="18"/>
                <w:szCs w:val="18"/>
              </w:rPr>
              <w:t>zatwierdzonego przez Miejskiego Konserwatora Zabytków układu funkcjonalno-użytkowego.</w:t>
            </w:r>
          </w:p>
          <w:p w14:paraId="6E77E9EB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Dopuszcza się</w:t>
            </w:r>
            <w:r w:rsidRPr="00993B7A">
              <w:rPr>
                <w:rStyle w:val="Teksttreci2Exact"/>
                <w:sz w:val="18"/>
                <w:szCs w:val="18"/>
              </w:rPr>
              <w:t xml:space="preserve"> prowadzenie wybranych działalności zgodnie z poniższą listą:</w:t>
            </w:r>
          </w:p>
          <w:p w14:paraId="0955CF17" w14:textId="77777777" w:rsidR="004F4B0A" w:rsidRPr="00993B7A" w:rsidRDefault="004F4B0A" w:rsidP="005845DD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sz w:val="18"/>
                <w:szCs w:val="18"/>
              </w:rPr>
            </w:pPr>
            <w:r w:rsidRPr="00993B7A">
              <w:rPr>
                <w:rStyle w:val="Teksttreci2Exact"/>
                <w:sz w:val="18"/>
                <w:szCs w:val="18"/>
              </w:rPr>
              <w:t>obowiązkowo udostępnianie do zwiedzania okresowo całości układu dzieła obronnego,</w:t>
            </w:r>
          </w:p>
          <w:p w14:paraId="3BF65C6E" w14:textId="77777777" w:rsidR="004F4B0A" w:rsidRPr="00993B7A" w:rsidRDefault="004F4B0A" w:rsidP="005845DD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11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993B7A">
              <w:rPr>
                <w:rStyle w:val="Teksttreci2Exact"/>
                <w:sz w:val="18"/>
                <w:szCs w:val="18"/>
              </w:rPr>
              <w:t>fakultatywnie różne formy działalności dodatkowej:</w:t>
            </w:r>
          </w:p>
          <w:p w14:paraId="7544AED7" w14:textId="77777777" w:rsidR="004F4B0A" w:rsidRDefault="004F4B0A" w:rsidP="004F4B0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228"/>
              </w:tabs>
              <w:spacing w:before="0" w:after="123" w:line="240" w:lineRule="auto"/>
              <w:ind w:left="228" w:hanging="228"/>
              <w:rPr>
                <w:rStyle w:val="Teksttreci2Exact"/>
                <w:sz w:val="18"/>
                <w:szCs w:val="18"/>
              </w:rPr>
            </w:pPr>
            <w:r>
              <w:rPr>
                <w:rStyle w:val="Teksttreci2Exact"/>
                <w:sz w:val="18"/>
                <w:szCs w:val="18"/>
              </w:rPr>
              <w:t>muzealną (na powierzchni nie mniejszej niż powierzchnia jednej z kazamat koszar szyjowych), przy czym udostępnianie Fortu do zwiedzania powinno odbywać się w sposób wskazany w umowie najmu, oraz ekspozycyjną w ramach realizacji postulatu włączania Fortu jako elementu muzeum Twierdzy Kraków,</w:t>
            </w:r>
          </w:p>
          <w:p w14:paraId="66F467DD" w14:textId="77777777" w:rsidR="004F4B0A" w:rsidRDefault="004F4B0A" w:rsidP="004F4B0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228"/>
              </w:tabs>
              <w:spacing w:before="0" w:after="123" w:line="240" w:lineRule="auto"/>
              <w:ind w:left="228" w:hanging="228"/>
              <w:rPr>
                <w:rStyle w:val="Teksttreci2Exact"/>
                <w:sz w:val="18"/>
                <w:szCs w:val="18"/>
              </w:rPr>
            </w:pPr>
            <w:r>
              <w:rPr>
                <w:rStyle w:val="Teksttreci2Exact"/>
                <w:sz w:val="18"/>
                <w:szCs w:val="18"/>
              </w:rPr>
              <w:t>kulturalną, rekreacyjną, ekspozycyjną,</w:t>
            </w:r>
          </w:p>
          <w:p w14:paraId="49416991" w14:textId="77777777" w:rsidR="004F4B0A" w:rsidRPr="003208C6" w:rsidRDefault="004F4B0A" w:rsidP="004F4B0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228"/>
              </w:tabs>
              <w:spacing w:before="0" w:after="123" w:line="240" w:lineRule="auto"/>
              <w:ind w:left="228" w:hanging="228"/>
              <w:rPr>
                <w:sz w:val="18"/>
                <w:szCs w:val="18"/>
              </w:rPr>
            </w:pPr>
            <w:r w:rsidRPr="00993B7A">
              <w:rPr>
                <w:rStyle w:val="Teksttreci2Exact"/>
                <w:sz w:val="18"/>
                <w:szCs w:val="18"/>
              </w:rPr>
              <w:t>komercyjn</w:t>
            </w:r>
            <w:r>
              <w:rPr>
                <w:rStyle w:val="Teksttreci2Exact"/>
                <w:sz w:val="18"/>
                <w:szCs w:val="18"/>
              </w:rPr>
              <w:t>ą.</w:t>
            </w:r>
          </w:p>
        </w:tc>
        <w:tc>
          <w:tcPr>
            <w:tcW w:w="992" w:type="dxa"/>
            <w:shd w:val="clear" w:color="auto" w:fill="auto"/>
          </w:tcPr>
          <w:p w14:paraId="6D7BC92C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</w:p>
          <w:p w14:paraId="40E19399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Dzierżawa na czas</w:t>
            </w:r>
          </w:p>
          <w:p w14:paraId="28E81CBD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93B7A">
              <w:rPr>
                <w:sz w:val="18"/>
                <w:szCs w:val="18"/>
              </w:rPr>
              <w:t xml:space="preserve"> lat</w:t>
            </w:r>
          </w:p>
        </w:tc>
        <w:tc>
          <w:tcPr>
            <w:tcW w:w="6804" w:type="dxa"/>
            <w:shd w:val="clear" w:color="auto" w:fill="auto"/>
          </w:tcPr>
          <w:p w14:paraId="6BA3556D" w14:textId="77777777" w:rsidR="004F4B0A" w:rsidRPr="00993B7A" w:rsidRDefault="004F4B0A" w:rsidP="00584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Wysokość stawki wywoławczej rocznego czynszu dzierżawnego wynosi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27 580,00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zł (netto).</w:t>
            </w:r>
          </w:p>
          <w:p w14:paraId="74111D79" w14:textId="77777777" w:rsidR="004F4B0A" w:rsidRPr="00993B7A" w:rsidRDefault="004F4B0A" w:rsidP="00584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A493EE" w14:textId="77777777" w:rsidR="004F4B0A" w:rsidRPr="00993B7A" w:rsidRDefault="004F4B0A" w:rsidP="005845DD">
            <w:pPr>
              <w:ind w:right="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Wyliczonej jako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sumę wartości rocznego czynszu dzierżawnego ustalonego dla przeznaczenia 50 % obiektu na cele muzealne i przeznaczenia 50 % obiektu na cele komercyjne:</w:t>
            </w:r>
          </w:p>
          <w:p w14:paraId="77CBFDBB" w14:textId="77777777" w:rsidR="004F4B0A" w:rsidRPr="00993B7A" w:rsidRDefault="004F4B0A" w:rsidP="004F4B0A">
            <w:pPr>
              <w:numPr>
                <w:ilvl w:val="6"/>
                <w:numId w:val="5"/>
              </w:numPr>
              <w:tabs>
                <w:tab w:val="left" w:pos="329"/>
              </w:tabs>
              <w:suppressAutoHyphens/>
              <w:ind w:left="471" w:right="85" w:hanging="38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 grunt 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rocznie: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33 621,77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 0,06 zł/m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2 017,31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zł,</w:t>
            </w:r>
          </w:p>
          <w:p w14:paraId="67D1DAD4" w14:textId="77777777" w:rsidR="004F4B0A" w:rsidRPr="00993B7A" w:rsidRDefault="004F4B0A" w:rsidP="004F4B0A">
            <w:pPr>
              <w:numPr>
                <w:ilvl w:val="0"/>
                <w:numId w:val="4"/>
              </w:numPr>
              <w:tabs>
                <w:tab w:val="left" w:pos="0"/>
                <w:tab w:val="left" w:pos="329"/>
              </w:tabs>
              <w:suppressAutoHyphens/>
              <w:ind w:left="471" w:right="85" w:hanging="3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na cele muzealne: 0,5 x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2017,31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zł + 12 x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3 703,90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 0,15 zł/m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) =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4 342,17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</w:t>
            </w:r>
          </w:p>
          <w:p w14:paraId="78C4E66E" w14:textId="77777777" w:rsidR="004F4B0A" w:rsidRPr="00993B7A" w:rsidRDefault="004F4B0A" w:rsidP="004F4B0A">
            <w:pPr>
              <w:numPr>
                <w:ilvl w:val="0"/>
                <w:numId w:val="4"/>
              </w:numPr>
              <w:tabs>
                <w:tab w:val="left" w:pos="0"/>
                <w:tab w:val="left" w:pos="329"/>
              </w:tabs>
              <w:suppressAutoHyphens/>
              <w:ind w:left="471" w:right="85" w:hanging="3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na cele komercyjne: 0,5 x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2017,31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zł + 12 x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3 703,90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 1,00 zł/m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23 232,06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</w:t>
            </w:r>
          </w:p>
          <w:p w14:paraId="34C90DFC" w14:textId="52E10274" w:rsidR="004F4B0A" w:rsidRPr="00993B7A" w:rsidRDefault="004F4B0A" w:rsidP="005845DD">
            <w:pPr>
              <w:tabs>
                <w:tab w:val="left" w:pos="0"/>
              </w:tabs>
              <w:ind w:right="8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Tak wyliczoną wartość czynszu dzierżawnego zaokrąglono w górę do pełnych dziesiątek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 27 580,00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zł.</w:t>
            </w:r>
          </w:p>
          <w:p w14:paraId="202A587C" w14:textId="77777777" w:rsidR="004F4B0A" w:rsidRPr="00993B7A" w:rsidRDefault="004F4B0A" w:rsidP="00584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916205" w14:textId="77777777" w:rsidR="004F4B0A" w:rsidRPr="00993B7A" w:rsidRDefault="004F4B0A" w:rsidP="005845DD">
            <w:pPr>
              <w:pStyle w:val="Teksttreci20"/>
              <w:shd w:val="clear" w:color="auto" w:fill="auto"/>
              <w:spacing w:before="0" w:after="0" w:line="240" w:lineRule="auto"/>
              <w:ind w:left="247"/>
              <w:rPr>
                <w:sz w:val="18"/>
                <w:szCs w:val="18"/>
              </w:rPr>
            </w:pPr>
          </w:p>
        </w:tc>
      </w:tr>
    </w:tbl>
    <w:p w14:paraId="3E700936" w14:textId="77777777" w:rsidR="004F4B0A" w:rsidRPr="00E658EA" w:rsidRDefault="004F4B0A" w:rsidP="004F4B0A">
      <w:pPr>
        <w:pStyle w:val="Teksttreci30"/>
        <w:shd w:val="clear" w:color="auto" w:fill="auto"/>
        <w:spacing w:before="0" w:after="0" w:line="240" w:lineRule="auto"/>
        <w:ind w:firstLine="0"/>
        <w:rPr>
          <w:color w:val="000000"/>
          <w:sz w:val="19"/>
          <w:szCs w:val="19"/>
        </w:rPr>
      </w:pPr>
    </w:p>
    <w:p w14:paraId="6B1E38DA" w14:textId="77777777" w:rsidR="004F4B0A" w:rsidRPr="002508D9" w:rsidRDefault="004F4B0A" w:rsidP="004F4B0A">
      <w:pPr>
        <w:pStyle w:val="Teksttreci30"/>
        <w:shd w:val="clear" w:color="auto" w:fill="auto"/>
        <w:spacing w:before="0" w:after="0" w:line="240" w:lineRule="auto"/>
        <w:ind w:firstLine="0"/>
      </w:pPr>
      <w:r w:rsidRPr="002508D9">
        <w:rPr>
          <w:color w:val="000000"/>
        </w:rPr>
        <w:t>Uwagi:</w:t>
      </w:r>
    </w:p>
    <w:p w14:paraId="0177F40B" w14:textId="77777777" w:rsidR="004F4B0A" w:rsidRPr="003208C6" w:rsidRDefault="004F4B0A" w:rsidP="004F4B0A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sz w:val="24"/>
          <w:szCs w:val="24"/>
        </w:rPr>
      </w:pPr>
      <w:r w:rsidRPr="003208C6">
        <w:rPr>
          <w:rFonts w:ascii="Times New Roman" w:hAnsi="Times New Roman" w:cs="Times New Roman"/>
          <w:color w:val="000000"/>
          <w:sz w:val="24"/>
          <w:szCs w:val="24"/>
        </w:rPr>
        <w:t xml:space="preserve">Stawki określone w niniejszym zarządzeniu są stawkami wywoławczymi. Ustalony w przetargu czynsz dzierżawny będzie waloryzowany w oparciu o </w:t>
      </w:r>
      <w:r w:rsidRPr="00320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zmian cen nieruchomości dla nieruchomości sklasyfikowanych w rejestrze cen i wartości nieruchomości, z uwzględnieniem danych wynikających z ewidencji gruntów i budynków, a w przypadku jego nieogłoszenia </w:t>
      </w:r>
      <w:r w:rsidRPr="003208C6">
        <w:rPr>
          <w:rFonts w:ascii="Times New Roman" w:hAnsi="Times New Roman" w:cs="Times New Roman"/>
          <w:color w:val="000000"/>
          <w:sz w:val="24"/>
          <w:szCs w:val="24"/>
        </w:rPr>
        <w:t>według rocznego wskaźnika cen towarów i usług konsumpcyjnych ogłoszonego przez Prezesa Głównego Urzędu Statystycznego.</w:t>
      </w:r>
    </w:p>
    <w:p w14:paraId="71D9EC63" w14:textId="77777777" w:rsidR="004F4B0A" w:rsidRPr="003208C6" w:rsidRDefault="004F4B0A" w:rsidP="004F4B0A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="0" w:line="240" w:lineRule="auto"/>
        <w:ind w:left="1077" w:hanging="357"/>
        <w:rPr>
          <w:sz w:val="24"/>
          <w:szCs w:val="24"/>
        </w:rPr>
      </w:pPr>
      <w:r w:rsidRPr="003208C6">
        <w:rPr>
          <w:color w:val="000000"/>
          <w:sz w:val="24"/>
          <w:szCs w:val="24"/>
        </w:rPr>
        <w:t xml:space="preserve">Szczegółowe warunki dzierżawy określone zostaną w umowie dzierżawy. </w:t>
      </w:r>
    </w:p>
    <w:p w14:paraId="504E7A1E" w14:textId="77777777" w:rsidR="004F4B0A" w:rsidRPr="003208C6" w:rsidRDefault="004F4B0A" w:rsidP="004F4B0A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="0" w:line="240" w:lineRule="auto"/>
        <w:ind w:left="1077" w:hanging="357"/>
        <w:rPr>
          <w:sz w:val="24"/>
          <w:szCs w:val="24"/>
        </w:rPr>
      </w:pPr>
      <w:r w:rsidRPr="003208C6">
        <w:rPr>
          <w:color w:val="000000"/>
          <w:sz w:val="24"/>
          <w:szCs w:val="24"/>
        </w:rPr>
        <w:t>Czynsz dzierżawny płatny w dwóch równych ratach półrocznych do dnia 21 każdego ostatniego miesiąca półrocza.</w:t>
      </w:r>
    </w:p>
    <w:p w14:paraId="6DAFA258" w14:textId="77777777" w:rsidR="004F4B0A" w:rsidRPr="004F4B0A" w:rsidRDefault="004F4B0A" w:rsidP="004F4B0A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="0" w:line="240" w:lineRule="auto"/>
        <w:ind w:left="1077" w:hanging="357"/>
        <w:rPr>
          <w:sz w:val="24"/>
          <w:szCs w:val="24"/>
        </w:rPr>
      </w:pPr>
      <w:r w:rsidRPr="004F4B0A">
        <w:rPr>
          <w:bCs/>
          <w:sz w:val="24"/>
          <w:szCs w:val="24"/>
        </w:rPr>
        <w:t>Aktualnie toczy się postępowanie w przedmiocie darowizny nieruchomości na rzecz Gminy Miejskiej Kraków.</w:t>
      </w:r>
      <w:r w:rsidRPr="004F4B0A">
        <w:rPr>
          <w:sz w:val="24"/>
          <w:szCs w:val="24"/>
        </w:rPr>
        <w:t xml:space="preserve"> </w:t>
      </w:r>
      <w:r w:rsidRPr="004F4B0A">
        <w:rPr>
          <w:bCs/>
          <w:sz w:val="24"/>
          <w:szCs w:val="24"/>
        </w:rPr>
        <w:t>Po ewentualnym zawarciu umowy darowizny zostanie podpisany aneks do umowy dzierżawy zmieniający oznaczenie wydzierżawiającego na Gminę Miejska Kraków.</w:t>
      </w:r>
    </w:p>
    <w:p w14:paraId="58496FBA" w14:textId="77777777" w:rsidR="004F4B0A" w:rsidRPr="004F4B0A" w:rsidRDefault="004F4B0A" w:rsidP="004F4B0A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Autospacing="1" w:line="240" w:lineRule="auto"/>
        <w:rPr>
          <w:sz w:val="24"/>
          <w:szCs w:val="24"/>
        </w:rPr>
      </w:pPr>
      <w:r w:rsidRPr="004F4B0A">
        <w:rPr>
          <w:sz w:val="24"/>
          <w:szCs w:val="24"/>
        </w:rPr>
        <w:t>Przyszły dzierżawca będzie zobowiązany do zapewniania dostępu do drogi dojazdowej dla obszaru w Zarządzie Zieleni Miejskiej w Krakowie, zgodnie z załącznikiem nr 1 do niniejszego zarz</w:t>
      </w:r>
      <w:r w:rsidRPr="004F4B0A">
        <w:rPr>
          <w:rFonts w:hint="cs"/>
          <w:sz w:val="24"/>
          <w:szCs w:val="24"/>
        </w:rPr>
        <w:t>ą</w:t>
      </w:r>
      <w:r w:rsidRPr="004F4B0A">
        <w:rPr>
          <w:sz w:val="24"/>
          <w:szCs w:val="24"/>
        </w:rPr>
        <w:t xml:space="preserve">dzenia oraz umową dzierżawy. </w:t>
      </w:r>
    </w:p>
    <w:p w14:paraId="5D816164" w14:textId="1699DB53" w:rsidR="004F4B0A" w:rsidRPr="004F4B0A" w:rsidRDefault="004F4B0A" w:rsidP="004F4B0A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Autospacing="1" w:line="240" w:lineRule="auto"/>
        <w:rPr>
          <w:sz w:val="24"/>
          <w:szCs w:val="24"/>
        </w:rPr>
      </w:pPr>
      <w:r w:rsidRPr="004F4B0A">
        <w:rPr>
          <w:color w:val="000000"/>
          <w:sz w:val="24"/>
          <w:szCs w:val="24"/>
        </w:rPr>
        <w:t xml:space="preserve">Po upływie terminu wywieszenia niniejszego wykazu ogłoszony zostanie przetarg ustny nieograniczony, a ogłoszenie o przetargu zostanie podane do publicznej wiadomości poprzez jego wywieszenie na tablicach ogłoszeń w budynku  </w:t>
      </w:r>
      <w:r w:rsidRPr="004F4B0A">
        <w:rPr>
          <w:sz w:val="24"/>
          <w:szCs w:val="24"/>
        </w:rPr>
        <w:t>Urzędu Miasta Krakowa w siedzibach w Krakowie: przy Placu Wszystkich Świętych 3-4, przy Rynku Podgórskim 1, przy ul. Kasprowicza 29, jak również Zarządu Budynków Komunalnych w Krakowie przy ul. B. Czerwieńskiego 16 oraz przekazuje się wykaz Wojewodzie Małopolskiemu, w celu jego zamieszczenia na stronie podmiotowej wojewody w Biuletynie Informacji Publicznej  przez okres 21 dni, a także na stronach internetowych Zarządu Budynków Komunalnych w Krakowie i Miasta Krakowa</w:t>
      </w:r>
      <w:r>
        <w:rPr>
          <w:sz w:val="24"/>
          <w:szCs w:val="24"/>
        </w:rPr>
        <w:t>.</w:t>
      </w:r>
    </w:p>
    <w:sectPr w:rsidR="004F4B0A" w:rsidRPr="004F4B0A" w:rsidSect="004F4B0A">
      <w:pgSz w:w="23808" w:h="168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4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424"/>
        </w:tabs>
        <w:ind w:left="2424" w:hanging="284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3144"/>
        </w:tabs>
        <w:ind w:left="3144" w:hanging="284"/>
      </w:pPr>
      <w:rPr>
        <w:rFonts w:ascii="Symbol" w:hAnsi="Symbol" w:cs="Times New Roman" w:hint="default"/>
        <w:color w:val="000000"/>
        <w:sz w:val="24"/>
        <w:szCs w:val="24"/>
      </w:rPr>
    </w:lvl>
    <w:lvl w:ilvl="4">
      <w:start w:val="2"/>
      <w:numFmt w:val="lowerLetter"/>
      <w:lvlText w:val="%5)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4584"/>
        </w:tabs>
        <w:ind w:left="4584" w:hanging="284"/>
      </w:pPr>
      <w:rPr>
        <w:rFonts w:hint="default"/>
      </w:rPr>
    </w:lvl>
    <w:lvl w:ilvl="6">
      <w:numFmt w:val="bullet"/>
      <w:lvlText w:val=""/>
      <w:lvlJc w:val="left"/>
      <w:pPr>
        <w:tabs>
          <w:tab w:val="num" w:pos="5304"/>
        </w:tabs>
        <w:ind w:left="5304" w:hanging="4964"/>
      </w:pPr>
      <w:rPr>
        <w:rFonts w:ascii="Symbol" w:hAnsi="Symbol" w:cs="Times New Roman" w:hint="default"/>
        <w:color w:val="000000"/>
        <w:sz w:val="24"/>
        <w:szCs w:val="24"/>
      </w:rPr>
    </w:lvl>
    <w:lvl w:ilvl="7">
      <w:start w:val="5"/>
      <w:numFmt w:val="decimal"/>
      <w:lvlText w:val="%8."/>
      <w:lvlJc w:val="left"/>
      <w:pPr>
        <w:tabs>
          <w:tab w:val="num" w:pos="6024"/>
        </w:tabs>
        <w:ind w:left="6024" w:hanging="284"/>
      </w:pPr>
      <w:rPr>
        <w:rFonts w:hint="default"/>
      </w:rPr>
    </w:lvl>
    <w:lvl w:ilvl="8">
      <w:numFmt w:val="bullet"/>
      <w:lvlText w:val=""/>
      <w:lvlJc w:val="left"/>
      <w:pPr>
        <w:tabs>
          <w:tab w:val="num" w:pos="6744"/>
        </w:tabs>
        <w:ind w:left="6744" w:hanging="284"/>
      </w:pPr>
      <w:rPr>
        <w:rFonts w:ascii="Symbol" w:hAnsi="Symbol" w:cs="Times New Roman" w:hint="default"/>
        <w:color w:val="000000"/>
        <w:sz w:val="24"/>
        <w:szCs w:val="24"/>
      </w:rPr>
    </w:lvl>
  </w:abstractNum>
  <w:abstractNum w:abstractNumId="2" w15:restartNumberingAfterBreak="0">
    <w:nsid w:val="31B93C3B"/>
    <w:multiLevelType w:val="multilevel"/>
    <w:tmpl w:val="85A4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72EC9"/>
    <w:multiLevelType w:val="multilevel"/>
    <w:tmpl w:val="26A26674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B76892"/>
    <w:multiLevelType w:val="multilevel"/>
    <w:tmpl w:val="EB4EB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50335678">
    <w:abstractNumId w:val="4"/>
  </w:num>
  <w:num w:numId="2" w16cid:durableId="1303805342">
    <w:abstractNumId w:val="2"/>
  </w:num>
  <w:num w:numId="3" w16cid:durableId="1930574607">
    <w:abstractNumId w:val="3"/>
  </w:num>
  <w:num w:numId="4" w16cid:durableId="2045056104">
    <w:abstractNumId w:val="0"/>
  </w:num>
  <w:num w:numId="5" w16cid:durableId="42719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tOnlH5z6MgWk727qxIDhezkpanihio3HuKJIE+XLQ3ZrMzOS+3BNGqOrgSwFpertAni+/8tfTBUKliD2KL5Vg==" w:salt="oM8YS/0FjhB+iwYs686Z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A"/>
    <w:rsid w:val="00084578"/>
    <w:rsid w:val="004F4B0A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A5A3"/>
  <w15:chartTrackingRefBased/>
  <w15:docId w15:val="{57C77334-8C7A-48DD-96A3-73966519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B0A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qFormat/>
    <w:rsid w:val="004F4B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4F4B0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F4B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Exact">
    <w:name w:val="Tekst treści (2) Exact"/>
    <w:basedOn w:val="Domylnaczcionkaakapitu"/>
    <w:qFormat/>
    <w:rsid w:val="004F4B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5Exact">
    <w:name w:val="Tekst treści (5) Exact"/>
    <w:basedOn w:val="Domylnaczcionkaakapitu"/>
    <w:link w:val="Teksttreci5"/>
    <w:qFormat/>
    <w:rsid w:val="004F4B0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2Bezkursywy">
    <w:name w:val="Tekst treści (2) + Bez kursywy"/>
    <w:qFormat/>
    <w:rsid w:val="004F4B0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bidi="pl-PL"/>
    </w:rPr>
  </w:style>
  <w:style w:type="paragraph" w:customStyle="1" w:styleId="Teksttreci30">
    <w:name w:val="Tekst treści (3)"/>
    <w:basedOn w:val="Normalny"/>
    <w:link w:val="Teksttreci3"/>
    <w:qFormat/>
    <w:rsid w:val="004F4B0A"/>
    <w:pPr>
      <w:widowControl w:val="0"/>
      <w:shd w:val="clear" w:color="auto" w:fill="FFFFFF"/>
      <w:spacing w:before="220" w:after="380" w:line="263" w:lineRule="exact"/>
      <w:ind w:firstLine="74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qFormat/>
    <w:rsid w:val="004F4B0A"/>
    <w:pPr>
      <w:widowControl w:val="0"/>
      <w:shd w:val="clear" w:color="auto" w:fill="FFFFFF"/>
      <w:spacing w:before="380" w:after="380" w:line="220" w:lineRule="exact"/>
      <w:jc w:val="both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customStyle="1" w:styleId="Teksttreci40">
    <w:name w:val="Tekst treści (4)"/>
    <w:basedOn w:val="Normalny"/>
    <w:link w:val="Teksttreci4"/>
    <w:qFormat/>
    <w:rsid w:val="004F4B0A"/>
    <w:pPr>
      <w:widowControl w:val="0"/>
      <w:shd w:val="clear" w:color="auto" w:fill="FFFFFF"/>
      <w:spacing w:before="380" w:line="263" w:lineRule="exact"/>
      <w:ind w:hanging="38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eksttreci5">
    <w:name w:val="Tekst treści (5)"/>
    <w:basedOn w:val="Normalny"/>
    <w:link w:val="Teksttreci5Exact"/>
    <w:qFormat/>
    <w:rsid w:val="004F4B0A"/>
    <w:pPr>
      <w:widowControl w:val="0"/>
      <w:shd w:val="clear" w:color="auto" w:fill="FFFFFF"/>
      <w:spacing w:line="188" w:lineRule="exact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styleId="Akapitzlist">
    <w:name w:val="List Paragraph"/>
    <w:basedOn w:val="Normalny"/>
    <w:uiPriority w:val="34"/>
    <w:qFormat/>
    <w:rsid w:val="004F4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F4B0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35C9-0ACE-4851-B45C-2802B9E3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4019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Kamelia</dc:creator>
  <cp:keywords/>
  <dc:description/>
  <cp:lastModifiedBy>Lech Kamelia</cp:lastModifiedBy>
  <cp:revision>3</cp:revision>
  <dcterms:created xsi:type="dcterms:W3CDTF">2022-07-20T05:51:00Z</dcterms:created>
  <dcterms:modified xsi:type="dcterms:W3CDTF">2022-07-20T05:58:00Z</dcterms:modified>
</cp:coreProperties>
</file>